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41" w:rsidRPr="00E006B1" w:rsidRDefault="00224341" w:rsidP="00224341">
      <w:pPr>
        <w:pStyle w:val="Default"/>
        <w:tabs>
          <w:tab w:val="left" w:pos="284"/>
        </w:tabs>
        <w:spacing w:line="288" w:lineRule="auto"/>
        <w:jc w:val="center"/>
        <w:rPr>
          <w:rFonts w:ascii="TH SarabunPSK" w:hAnsi="TH SarabunPSK" w:cs="TH SarabunPSK"/>
          <w:b/>
          <w:bCs/>
          <w:color w:val="auto"/>
          <w:sz w:val="36"/>
          <w:szCs w:val="36"/>
        </w:rPr>
      </w:pPr>
      <w:r w:rsidRPr="00E006B1">
        <w:rPr>
          <w:rFonts w:ascii="TH SarabunPSK" w:hAnsi="TH SarabunPSK" w:cs="TH SarabunPSK"/>
          <w:b/>
          <w:bCs/>
          <w:color w:val="auto"/>
          <w:sz w:val="36"/>
          <w:szCs w:val="36"/>
          <w:cs/>
        </w:rPr>
        <w:t>เกณฑ์โครงร่างการวิจัยที่สามารถได้รับการยกเว้นพิจารณาจริยธรรมการวิจัย</w:t>
      </w:r>
    </w:p>
    <w:p w:rsidR="00224341" w:rsidRPr="00E006B1" w:rsidRDefault="00224341" w:rsidP="00224341">
      <w:pPr>
        <w:pStyle w:val="Default"/>
        <w:tabs>
          <w:tab w:val="left" w:pos="851"/>
        </w:tabs>
        <w:spacing w:line="288" w:lineRule="auto"/>
        <w:jc w:val="thaiDistribute"/>
        <w:rPr>
          <w:rFonts w:ascii="TH SarabunPSK" w:hAnsi="TH SarabunPSK" w:cs="TH SarabunPSK"/>
          <w:b/>
          <w:bCs/>
          <w:color w:val="auto"/>
          <w:sz w:val="32"/>
          <w:szCs w:val="32"/>
        </w:rPr>
      </w:pPr>
      <w:r w:rsidRPr="00E006B1">
        <w:rPr>
          <w:rFonts w:ascii="TH SarabunPSK" w:hAnsi="TH SarabunPSK" w:cs="TH SarabunPSK"/>
          <w:b/>
          <w:bCs/>
          <w:color w:val="auto"/>
          <w:sz w:val="32"/>
          <w:szCs w:val="32"/>
          <w:cs/>
        </w:rPr>
        <w:t>โครงร่างการวิจัยที่สามารถได้รับยกเว้นการพิจารณาจริยธรรมการวิจัยได้แก่โครงร่างการวิจัยที่มีลักษณะดังต่อไปนี้</w:t>
      </w:r>
    </w:p>
    <w:p w:rsidR="00224341" w:rsidRPr="00BC2485" w:rsidRDefault="00224341" w:rsidP="00224341">
      <w:pPr>
        <w:pStyle w:val="Default"/>
        <w:widowControl/>
        <w:spacing w:before="120"/>
        <w:ind w:firstLine="720"/>
        <w:rPr>
          <w:rFonts w:ascii="TH SarabunPSK" w:hAnsi="TH SarabunPSK" w:cs="TH SarabunPSK"/>
          <w:color w:val="auto"/>
          <w:sz w:val="32"/>
          <w:szCs w:val="32"/>
          <w:cs/>
        </w:rPr>
      </w:pPr>
      <w:r>
        <w:rPr>
          <w:rFonts w:ascii="TH SarabunPSK" w:hAnsi="TH SarabunPSK" w:cs="TH SarabunPSK" w:hint="cs"/>
          <w:color w:val="auto"/>
          <w:sz w:val="32"/>
          <w:szCs w:val="32"/>
          <w:cs/>
        </w:rPr>
        <w:t xml:space="preserve">1. </w:t>
      </w:r>
      <w:r w:rsidRPr="00BC2485">
        <w:rPr>
          <w:rFonts w:ascii="TH SarabunPSK" w:hAnsi="TH SarabunPSK" w:cs="TH SarabunPSK"/>
          <w:color w:val="auto"/>
          <w:sz w:val="32"/>
          <w:szCs w:val="32"/>
          <w:cs/>
        </w:rPr>
        <w:t>งานวิจัยด้านการศึกษา โดยต้องเป็นโครงการวิจัยที่ดำเนินการในสถาบันการศึกษาที่ได้รับการรับรองมาตรฐาน เกี่ยวข้องกับกระบวนการเรียนการสอนตามปกติและงานวิจัยยุทธศาสตร์ใหม่ทางการศึกษาตามนโยบายของสถาบัน  เช่น</w:t>
      </w:r>
      <w:r>
        <w:rPr>
          <w:rFonts w:ascii="TH SarabunPSK" w:hAnsi="TH SarabunPSK" w:cs="TH SarabunPSK"/>
          <w:color w:val="auto"/>
          <w:sz w:val="32"/>
          <w:szCs w:val="32"/>
        </w:rPr>
        <w:t xml:space="preserve"> </w:t>
      </w:r>
      <w:r w:rsidRPr="00BC2485">
        <w:rPr>
          <w:rFonts w:ascii="TH SarabunPSK" w:hAnsi="TH SarabunPSK" w:cs="TH SarabunPSK"/>
          <w:color w:val="auto"/>
          <w:sz w:val="32"/>
          <w:szCs w:val="32"/>
          <w:cs/>
        </w:rPr>
        <w:t>วิจัยการปรับวิธีการซึ่งจะต้องใช้กับนักเรียน นิสิต ทั้งชั้นปี อาจจะเปรียบเทียบคะแนน หรือประสิทธิภาพของ</w:t>
      </w:r>
      <w:r w:rsidRPr="00053DA0">
        <w:rPr>
          <w:rFonts w:ascii="TH SarabunPSK" w:hAnsi="TH SarabunPSK" w:cs="TH SarabunPSK"/>
          <w:color w:val="auto"/>
          <w:spacing w:val="-4"/>
          <w:sz w:val="32"/>
          <w:szCs w:val="32"/>
          <w:cs/>
        </w:rPr>
        <w:t>นักเรียน นิสิต ทั้งชั้นปีในรายวิชาใดวิชาหนึ่งที่ปรับเปลี่ยนวิธีการสอน การประเมินหลักสูตร</w:t>
      </w:r>
      <w:r w:rsidRPr="00053DA0">
        <w:rPr>
          <w:rFonts w:ascii="TH SarabunPSK" w:hAnsi="TH SarabunPSK" w:cs="TH SarabunPSK"/>
          <w:color w:val="auto"/>
          <w:spacing w:val="-4"/>
          <w:sz w:val="32"/>
          <w:szCs w:val="32"/>
        </w:rPr>
        <w:t xml:space="preserve"> </w:t>
      </w:r>
      <w:r w:rsidRPr="00053DA0">
        <w:rPr>
          <w:rFonts w:ascii="TH SarabunPSK" w:hAnsi="TH SarabunPSK" w:cs="TH SarabunPSK"/>
          <w:color w:val="auto"/>
          <w:spacing w:val="-4"/>
          <w:sz w:val="32"/>
          <w:szCs w:val="32"/>
          <w:cs/>
        </w:rPr>
        <w:t>การประกันคุณภาพการศึกษา</w:t>
      </w:r>
      <w:r w:rsidRPr="00BC2485">
        <w:rPr>
          <w:rFonts w:ascii="TH SarabunPSK" w:hAnsi="TH SarabunPSK" w:cs="TH SarabunPSK"/>
          <w:color w:val="auto"/>
          <w:sz w:val="32"/>
          <w:szCs w:val="32"/>
          <w:cs/>
        </w:rPr>
        <w:t xml:space="preserve"> </w:t>
      </w:r>
    </w:p>
    <w:p w:rsidR="00224341" w:rsidRPr="00A53970" w:rsidRDefault="00224341" w:rsidP="00A53970">
      <w:pPr>
        <w:pStyle w:val="Default"/>
        <w:tabs>
          <w:tab w:val="left" w:pos="851"/>
        </w:tabs>
        <w:rPr>
          <w:rFonts w:ascii="TH SarabunPSK" w:hAnsi="TH SarabunPSK" w:cs="TH SarabunPSK"/>
          <w:color w:val="auto"/>
          <w:sz w:val="32"/>
          <w:szCs w:val="32"/>
        </w:rPr>
      </w:pPr>
      <w:r w:rsidRPr="00A53970">
        <w:rPr>
          <w:rFonts w:ascii="TH SarabunPSK" w:hAnsi="TH SarabunPSK" w:cs="TH SarabunPSK"/>
          <w:color w:val="auto"/>
          <w:sz w:val="32"/>
          <w:szCs w:val="32"/>
        </w:rPr>
        <w:t xml:space="preserve">           2. </w:t>
      </w:r>
      <w:r w:rsidRPr="00A53970">
        <w:rPr>
          <w:rFonts w:ascii="TH SarabunPSK" w:hAnsi="TH SarabunPSK" w:cs="TH SarabunPSK"/>
          <w:color w:val="auto"/>
          <w:sz w:val="32"/>
          <w:szCs w:val="32"/>
          <w:cs/>
        </w:rPr>
        <w:t xml:space="preserve">งานวิจัยประยุกต์วิธีประเมินการศึกษาในด้าน </w:t>
      </w:r>
      <w:r w:rsidRPr="00A53970">
        <w:rPr>
          <w:rFonts w:ascii="TH SarabunPSK" w:hAnsi="TH SarabunPSK" w:cs="TH SarabunPSK"/>
          <w:color w:val="auto"/>
          <w:sz w:val="32"/>
          <w:szCs w:val="32"/>
        </w:rPr>
        <w:t>cognitive</w:t>
      </w:r>
      <w:r w:rsidR="00A059F2" w:rsidRPr="00A53970">
        <w:rPr>
          <w:rFonts w:ascii="TH SarabunPSK" w:hAnsi="TH SarabunPSK" w:cs="TH SarabunPSK"/>
          <w:color w:val="auto"/>
          <w:sz w:val="32"/>
          <w:szCs w:val="32"/>
        </w:rPr>
        <w:t xml:space="preserve"> </w:t>
      </w:r>
      <w:r w:rsidR="00A059F2" w:rsidRPr="00A53970">
        <w:rPr>
          <w:rFonts w:ascii="TH SarabunPSK" w:hAnsi="TH SarabunPSK" w:cs="TH SarabunPSK"/>
          <w:color w:val="auto"/>
          <w:sz w:val="32"/>
          <w:szCs w:val="32"/>
          <w:cs/>
        </w:rPr>
        <w:t>(องค์ความรู้)</w:t>
      </w:r>
      <w:r w:rsidRPr="00A53970">
        <w:rPr>
          <w:rFonts w:ascii="TH SarabunPSK" w:hAnsi="TH SarabunPSK" w:cs="TH SarabunPSK"/>
          <w:color w:val="auto"/>
          <w:sz w:val="32"/>
          <w:szCs w:val="32"/>
        </w:rPr>
        <w:t>, diagnostic</w:t>
      </w:r>
      <w:r w:rsidR="00481DF5">
        <w:rPr>
          <w:rFonts w:ascii="TH SarabunPSK" w:hAnsi="TH SarabunPSK" w:cs="TH SarabunPSK" w:hint="cs"/>
          <w:color w:val="auto"/>
          <w:sz w:val="32"/>
          <w:szCs w:val="32"/>
          <w:cs/>
        </w:rPr>
        <w:t xml:space="preserve"> </w:t>
      </w:r>
      <w:r w:rsidR="00A059F2" w:rsidRPr="00A53970">
        <w:rPr>
          <w:rFonts w:ascii="TH SarabunPSK" w:hAnsi="TH SarabunPSK" w:cs="TH SarabunPSK"/>
          <w:color w:val="auto"/>
          <w:sz w:val="32"/>
          <w:szCs w:val="32"/>
          <w:cs/>
        </w:rPr>
        <w:t>(การวินิจฉัย)</w:t>
      </w:r>
      <w:r w:rsidRPr="00A53970">
        <w:rPr>
          <w:rFonts w:ascii="TH SarabunPSK" w:hAnsi="TH SarabunPSK" w:cs="TH SarabunPSK"/>
          <w:color w:val="auto"/>
          <w:sz w:val="32"/>
          <w:szCs w:val="32"/>
        </w:rPr>
        <w:t>, aptitude</w:t>
      </w:r>
      <w:r w:rsidR="00481DF5">
        <w:rPr>
          <w:rFonts w:ascii="TH SarabunPSK" w:hAnsi="TH SarabunPSK" w:cs="TH SarabunPSK"/>
          <w:color w:val="auto"/>
          <w:sz w:val="32"/>
          <w:szCs w:val="32"/>
        </w:rPr>
        <w:t xml:space="preserve"> </w:t>
      </w:r>
      <w:r w:rsidR="00A059F2" w:rsidRPr="00A53970">
        <w:rPr>
          <w:rFonts w:ascii="TH SarabunPSK" w:hAnsi="TH SarabunPSK" w:cs="TH SarabunPSK"/>
          <w:color w:val="auto"/>
          <w:sz w:val="32"/>
          <w:szCs w:val="32"/>
          <w:cs/>
        </w:rPr>
        <w:t>(ความถนัด)</w:t>
      </w:r>
      <w:r w:rsidRPr="00A53970">
        <w:rPr>
          <w:rFonts w:ascii="TH SarabunPSK" w:hAnsi="TH SarabunPSK" w:cs="TH SarabunPSK"/>
          <w:color w:val="auto"/>
          <w:sz w:val="32"/>
          <w:szCs w:val="32"/>
        </w:rPr>
        <w:t xml:space="preserve">, achievement </w:t>
      </w:r>
      <w:r w:rsidR="00A059F2" w:rsidRPr="00A53970">
        <w:rPr>
          <w:rFonts w:ascii="TH SarabunPSK" w:hAnsi="TH SarabunPSK" w:cs="TH SarabunPSK"/>
          <w:color w:val="auto"/>
          <w:sz w:val="32"/>
          <w:szCs w:val="32"/>
          <w:cs/>
        </w:rPr>
        <w:t>(ความสำเร็จ)</w:t>
      </w:r>
      <w:r w:rsidR="00481DF5">
        <w:rPr>
          <w:rFonts w:ascii="TH SarabunPSK" w:hAnsi="TH SarabunPSK" w:cs="TH SarabunPSK" w:hint="cs"/>
          <w:color w:val="auto"/>
          <w:sz w:val="32"/>
          <w:szCs w:val="32"/>
          <w:cs/>
        </w:rPr>
        <w:t xml:space="preserve"> </w:t>
      </w:r>
      <w:r w:rsidRPr="00A53970">
        <w:rPr>
          <w:rFonts w:ascii="TH SarabunPSK" w:hAnsi="TH SarabunPSK" w:cs="TH SarabunPSK"/>
          <w:color w:val="auto"/>
          <w:sz w:val="32"/>
          <w:szCs w:val="32"/>
          <w:cs/>
        </w:rPr>
        <w:t>งานวิจัยสำรวจความคิดเห็นในวงกว้าง การสัมภาษณ์หรือเฝ้าสังเกตพฤติกรรม งานวิจัยจะได้รับยกเว้นพิจารณาเมื่อ</w:t>
      </w:r>
    </w:p>
    <w:p w:rsidR="00224341" w:rsidRPr="00BC2485" w:rsidRDefault="00224341" w:rsidP="00FB51DC">
      <w:pPr>
        <w:pStyle w:val="Default"/>
        <w:tabs>
          <w:tab w:val="left" w:pos="851"/>
        </w:tabs>
        <w:jc w:val="thaiDistribute"/>
        <w:rPr>
          <w:rFonts w:ascii="TH SarabunPSK" w:hAnsi="TH SarabunPSK" w:cs="TH SarabunPSK"/>
          <w:color w:val="auto"/>
          <w:sz w:val="32"/>
          <w:szCs w:val="32"/>
        </w:rPr>
      </w:pPr>
      <w:r w:rsidRPr="00A53970">
        <w:rPr>
          <w:rFonts w:ascii="TH SarabunPSK" w:hAnsi="TH SarabunPSK" w:cs="TH SarabunPSK"/>
          <w:color w:val="auto"/>
          <w:sz w:val="32"/>
          <w:szCs w:val="32"/>
          <w:cs/>
        </w:rPr>
        <w:t xml:space="preserve">                </w:t>
      </w:r>
      <w:r w:rsidRPr="00A53970">
        <w:rPr>
          <w:rFonts w:ascii="TH SarabunPSK" w:hAnsi="TH SarabunPSK" w:cs="TH SarabunPSK"/>
          <w:color w:val="auto"/>
          <w:sz w:val="32"/>
          <w:szCs w:val="32"/>
        </w:rPr>
        <w:t xml:space="preserve">2.1 </w:t>
      </w:r>
      <w:r w:rsidRPr="00A53970">
        <w:rPr>
          <w:rFonts w:ascii="TH SarabunPSK" w:hAnsi="TH SarabunPSK" w:cs="TH SarabunPSK"/>
          <w:color w:val="auto"/>
          <w:sz w:val="32"/>
          <w:szCs w:val="32"/>
          <w:cs/>
        </w:rPr>
        <w:t>การเก็บข้อมูลและข้อมูลที่ได้ไม่เกี่ยวข้องหรือบ่งชี้</w:t>
      </w:r>
      <w:r w:rsidRPr="00BC2485">
        <w:rPr>
          <w:rFonts w:ascii="TH SarabunPSK" w:hAnsi="TH SarabunPSK" w:cs="TH SarabunPSK"/>
          <w:color w:val="auto"/>
          <w:sz w:val="32"/>
          <w:szCs w:val="32"/>
          <w:cs/>
        </w:rPr>
        <w:t>ถึงตัวบุคคล</w:t>
      </w:r>
    </w:p>
    <w:p w:rsidR="00224341" w:rsidRPr="00BC2485" w:rsidRDefault="00224341" w:rsidP="00FB51DC">
      <w:pPr>
        <w:pStyle w:val="Default"/>
        <w:tabs>
          <w:tab w:val="left" w:pos="851"/>
        </w:tabs>
        <w:jc w:val="thaiDistribute"/>
        <w:rPr>
          <w:rFonts w:ascii="TH SarabunPSK" w:hAnsi="TH SarabunPSK" w:cs="TH SarabunPSK"/>
          <w:color w:val="auto"/>
          <w:sz w:val="32"/>
          <w:szCs w:val="32"/>
        </w:rPr>
      </w:pPr>
      <w:r w:rsidRPr="00BC2485">
        <w:rPr>
          <w:rFonts w:ascii="TH SarabunPSK" w:hAnsi="TH SarabunPSK" w:cs="TH SarabunPSK"/>
          <w:color w:val="auto"/>
          <w:sz w:val="32"/>
          <w:szCs w:val="32"/>
          <w:cs/>
        </w:rPr>
        <w:t xml:space="preserve">                </w:t>
      </w:r>
      <w:r>
        <w:rPr>
          <w:rFonts w:ascii="TH SarabunPSK" w:hAnsi="TH SarabunPSK" w:cs="TH SarabunPSK"/>
          <w:color w:val="auto"/>
          <w:sz w:val="32"/>
          <w:szCs w:val="32"/>
        </w:rPr>
        <w:t xml:space="preserve">2.2 </w:t>
      </w:r>
      <w:r w:rsidRPr="00BC2485">
        <w:rPr>
          <w:rFonts w:ascii="TH SarabunPSK" w:hAnsi="TH SarabunPSK" w:cs="TH SarabunPSK"/>
          <w:color w:val="auto"/>
          <w:sz w:val="32"/>
          <w:szCs w:val="32"/>
          <w:cs/>
        </w:rPr>
        <w:t>ขั้นตอนการวิจัยและผลที่ได้ไม่เป็นเหตุให้อาสาสมัคร หรือบุคคลใดต้องรับโทษทั้งอาญาและแพ่ง</w:t>
      </w:r>
    </w:p>
    <w:p w:rsidR="00224341" w:rsidRPr="00BC2485" w:rsidRDefault="00224341" w:rsidP="00FB51DC">
      <w:pPr>
        <w:pStyle w:val="Default"/>
        <w:tabs>
          <w:tab w:val="left" w:pos="851"/>
        </w:tabs>
        <w:jc w:val="thaiDistribute"/>
        <w:rPr>
          <w:rFonts w:ascii="TH SarabunPSK" w:hAnsi="TH SarabunPSK" w:cs="TH SarabunPSK"/>
          <w:color w:val="auto"/>
          <w:sz w:val="32"/>
          <w:szCs w:val="32"/>
        </w:rPr>
      </w:pPr>
      <w:r w:rsidRPr="00BC2485">
        <w:rPr>
          <w:rFonts w:ascii="TH SarabunPSK" w:hAnsi="TH SarabunPSK" w:cs="TH SarabunPSK"/>
          <w:color w:val="auto"/>
          <w:sz w:val="32"/>
          <w:szCs w:val="32"/>
          <w:cs/>
        </w:rPr>
        <w:t xml:space="preserve">                      หรือทำให้เสียโอกาสในอาชีพ หน้าที่การงาน</w:t>
      </w:r>
    </w:p>
    <w:p w:rsidR="00224341" w:rsidRPr="00BC2485" w:rsidRDefault="00224341" w:rsidP="00FB51DC">
      <w:pPr>
        <w:pStyle w:val="Default"/>
        <w:tabs>
          <w:tab w:val="left" w:pos="567"/>
          <w:tab w:val="left" w:pos="851"/>
        </w:tabs>
        <w:jc w:val="thaiDistribute"/>
        <w:rPr>
          <w:rFonts w:ascii="TH SarabunPSK" w:hAnsi="TH SarabunPSK" w:cs="TH SarabunPSK"/>
          <w:color w:val="auto"/>
          <w:sz w:val="32"/>
          <w:szCs w:val="32"/>
        </w:rPr>
      </w:pPr>
      <w:r w:rsidRPr="00BC2485">
        <w:rPr>
          <w:rFonts w:ascii="TH SarabunPSK" w:hAnsi="TH SarabunPSK" w:cs="TH SarabunPSK"/>
          <w:color w:val="auto"/>
          <w:sz w:val="32"/>
          <w:szCs w:val="32"/>
          <w:cs/>
        </w:rPr>
        <w:t xml:space="preserve">        </w:t>
      </w:r>
      <w:r w:rsidRPr="00BC2485">
        <w:rPr>
          <w:rFonts w:ascii="TH SarabunPSK" w:hAnsi="TH SarabunPSK" w:cs="TH SarabunPSK"/>
          <w:color w:val="auto"/>
          <w:sz w:val="32"/>
          <w:szCs w:val="32"/>
        </w:rPr>
        <w:t xml:space="preserve">        </w:t>
      </w:r>
      <w:r>
        <w:rPr>
          <w:rFonts w:ascii="TH SarabunPSK" w:hAnsi="TH SarabunPSK" w:cs="TH SarabunPSK"/>
          <w:color w:val="auto"/>
          <w:sz w:val="32"/>
          <w:szCs w:val="32"/>
        </w:rPr>
        <w:t xml:space="preserve">2.3 </w:t>
      </w:r>
      <w:r w:rsidRPr="00BC2485">
        <w:rPr>
          <w:rFonts w:ascii="TH SarabunPSK" w:hAnsi="TH SarabunPSK" w:cs="TH SarabunPSK"/>
          <w:color w:val="auto"/>
          <w:sz w:val="32"/>
          <w:szCs w:val="32"/>
          <w:cs/>
        </w:rPr>
        <w:t>ถ้างานวิจัยดังกล่าวดำเนินการเฉพาะกับกลุ่มบุคคลสาธารณะ หรือกลุ่มบุคคลที่กำลังจะได้รับการ</w:t>
      </w:r>
    </w:p>
    <w:p w:rsidR="00224341" w:rsidRPr="00BC2485" w:rsidRDefault="00224341" w:rsidP="00FB51DC">
      <w:pPr>
        <w:pStyle w:val="Default"/>
        <w:tabs>
          <w:tab w:val="left" w:pos="567"/>
          <w:tab w:val="left" w:pos="851"/>
        </w:tabs>
        <w:jc w:val="thaiDistribute"/>
        <w:rPr>
          <w:rFonts w:ascii="TH SarabunPSK" w:hAnsi="TH SarabunPSK" w:cs="TH SarabunPSK"/>
          <w:color w:val="auto"/>
          <w:sz w:val="32"/>
          <w:szCs w:val="32"/>
          <w:u w:val="single"/>
        </w:rPr>
      </w:pPr>
      <w:r w:rsidRPr="00BC2485">
        <w:rPr>
          <w:rFonts w:ascii="TH SarabunPSK" w:hAnsi="TH SarabunPSK" w:cs="TH SarabunPSK"/>
          <w:color w:val="auto"/>
          <w:sz w:val="32"/>
          <w:szCs w:val="32"/>
          <w:cs/>
        </w:rPr>
        <w:t xml:space="preserve">                      คัดเลือกเข้าสู่ตำแหน่งงานที่เกี่ยวข้องกับสาธารณะ งานวิจัยนั้น</w:t>
      </w:r>
      <w:r w:rsidRPr="00BC2485">
        <w:rPr>
          <w:rFonts w:ascii="TH SarabunPSK" w:hAnsi="TH SarabunPSK" w:cs="TH SarabunPSK"/>
          <w:color w:val="auto"/>
          <w:sz w:val="32"/>
          <w:szCs w:val="32"/>
          <w:u w:val="single"/>
          <w:cs/>
        </w:rPr>
        <w:t>ไม่สามารถรับการยกเว้น</w:t>
      </w:r>
      <w:r w:rsidRPr="00BC2485">
        <w:rPr>
          <w:rFonts w:ascii="TH SarabunPSK" w:hAnsi="TH SarabunPSK" w:cs="TH SarabunPSK"/>
          <w:color w:val="auto"/>
          <w:sz w:val="32"/>
          <w:szCs w:val="32"/>
          <w:u w:val="single"/>
        </w:rPr>
        <w:t xml:space="preserve">  </w:t>
      </w:r>
    </w:p>
    <w:p w:rsidR="00224341" w:rsidRPr="00BC2485" w:rsidRDefault="00224341" w:rsidP="00224341">
      <w:pPr>
        <w:pStyle w:val="Default"/>
        <w:tabs>
          <w:tab w:val="left" w:pos="426"/>
          <w:tab w:val="left" w:pos="851"/>
        </w:tabs>
        <w:spacing w:line="288" w:lineRule="auto"/>
        <w:jc w:val="thaiDistribute"/>
        <w:rPr>
          <w:rFonts w:ascii="TH SarabunPSK" w:hAnsi="TH SarabunPSK" w:cs="TH SarabunPSK"/>
          <w:color w:val="auto"/>
          <w:sz w:val="32"/>
          <w:szCs w:val="32"/>
          <w:u w:val="single"/>
        </w:rPr>
      </w:pPr>
      <w:r>
        <w:rPr>
          <w:rFonts w:ascii="TH SarabunPSK" w:hAnsi="TH SarabunPSK" w:cs="TH SarabunPSK"/>
          <w:color w:val="auto"/>
          <w:sz w:val="32"/>
          <w:szCs w:val="32"/>
          <w:cs/>
        </w:rPr>
        <w:tab/>
      </w:r>
      <w:r>
        <w:rPr>
          <w:rFonts w:ascii="TH SarabunPSK" w:hAnsi="TH SarabunPSK" w:cs="TH SarabunPSK"/>
          <w:color w:val="auto"/>
          <w:sz w:val="32"/>
          <w:szCs w:val="32"/>
        </w:rPr>
        <w:t xml:space="preserve">   </w:t>
      </w:r>
      <w:r>
        <w:rPr>
          <w:rFonts w:ascii="TH SarabunPSK" w:hAnsi="TH SarabunPSK" w:cs="TH SarabunPSK" w:hint="cs"/>
          <w:color w:val="auto"/>
          <w:sz w:val="32"/>
          <w:szCs w:val="32"/>
          <w:cs/>
        </w:rPr>
        <w:t xml:space="preserve">3. </w:t>
      </w:r>
      <w:r w:rsidRPr="00BC2485">
        <w:rPr>
          <w:rFonts w:ascii="TH SarabunPSK" w:hAnsi="TH SarabunPSK" w:cs="TH SarabunPSK"/>
          <w:color w:val="auto"/>
          <w:sz w:val="32"/>
          <w:szCs w:val="32"/>
          <w:cs/>
        </w:rPr>
        <w:t>งานวิจัยซึ่งนำผลตรวจที่มีอยู่แล้วมาทำการวิเคราะห์ใหม่ในภาพรวมโดยไม่เชื่อมโยงถึงข้อมูลส่วนบุคคล เช่น</w:t>
      </w:r>
      <w:r>
        <w:rPr>
          <w:rFonts w:ascii="TH SarabunPSK" w:hAnsi="TH SarabunPSK" w:cs="TH SarabunPSK"/>
          <w:color w:val="auto"/>
          <w:sz w:val="32"/>
          <w:szCs w:val="32"/>
        </w:rPr>
        <w:t xml:space="preserve"> </w:t>
      </w:r>
      <w:r w:rsidRPr="00BC2485">
        <w:rPr>
          <w:rFonts w:ascii="TH SarabunPSK" w:hAnsi="TH SarabunPSK" w:cs="TH SarabunPSK"/>
          <w:color w:val="auto"/>
          <w:sz w:val="32"/>
          <w:szCs w:val="32"/>
          <w:cs/>
        </w:rPr>
        <w:t xml:space="preserve">วิเคราะห์ผลการตรวจชิ้นเนื้อไตทางพยาธิวิทยา </w:t>
      </w:r>
      <w:r w:rsidRPr="00BC2485">
        <w:rPr>
          <w:rFonts w:ascii="TH SarabunPSK" w:hAnsi="TH SarabunPSK" w:cs="TH SarabunPSK"/>
          <w:color w:val="auto"/>
          <w:sz w:val="32"/>
          <w:szCs w:val="32"/>
        </w:rPr>
        <w:t xml:space="preserve">10 </w:t>
      </w:r>
      <w:r w:rsidRPr="00BC2485">
        <w:rPr>
          <w:rFonts w:ascii="TH SarabunPSK" w:hAnsi="TH SarabunPSK" w:cs="TH SarabunPSK"/>
          <w:color w:val="auto"/>
          <w:sz w:val="32"/>
          <w:szCs w:val="32"/>
          <w:cs/>
        </w:rPr>
        <w:t>ปี ย้อนหลัง เป็นต้น</w:t>
      </w:r>
    </w:p>
    <w:p w:rsidR="00224341" w:rsidRPr="00BC2485"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t xml:space="preserve"> </w:t>
      </w:r>
      <w:r>
        <w:rPr>
          <w:rFonts w:ascii="TH SarabunPSK" w:hAnsi="TH SarabunPSK" w:cs="TH SarabunPSK" w:hint="cs"/>
          <w:color w:val="auto"/>
          <w:sz w:val="32"/>
          <w:szCs w:val="32"/>
          <w:cs/>
        </w:rPr>
        <w:tab/>
        <w:t xml:space="preserve">4. </w:t>
      </w:r>
      <w:r w:rsidRPr="00BC2485">
        <w:rPr>
          <w:rFonts w:ascii="TH SarabunPSK" w:hAnsi="TH SarabunPSK" w:cs="TH SarabunPSK"/>
          <w:color w:val="auto"/>
          <w:sz w:val="32"/>
          <w:szCs w:val="32"/>
          <w:cs/>
        </w:rPr>
        <w:t>งานวิจัยเกี่ยวกับเชื้อจุลชีพโดยใช้เชื้อที่เพาะเลี้ยงไว้ในห้องปฏิบัติการ หรืองานวิจัยที่ใช้ตัวอย่างจุลชีพที่แยกได้จากสิ่งส่งตรวจโดยไม่เชื่อมโยงกับข้อมูลส่วนบุคคล</w:t>
      </w:r>
    </w:p>
    <w:p w:rsidR="00224341" w:rsidRPr="00BC2485"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rPr>
      </w:pPr>
      <w:r>
        <w:rPr>
          <w:rFonts w:ascii="TH SarabunPSK" w:hAnsi="TH SarabunPSK" w:cs="TH SarabunPSK"/>
          <w:color w:val="auto"/>
          <w:sz w:val="32"/>
          <w:szCs w:val="32"/>
        </w:rPr>
        <w:tab/>
        <w:t xml:space="preserve">5. </w:t>
      </w:r>
      <w:r w:rsidRPr="00BC2485">
        <w:rPr>
          <w:rFonts w:ascii="TH SarabunPSK" w:hAnsi="TH SarabunPSK" w:cs="TH SarabunPSK"/>
          <w:color w:val="auto"/>
          <w:sz w:val="32"/>
          <w:szCs w:val="32"/>
          <w:cs/>
        </w:rPr>
        <w:t xml:space="preserve">งานวิจัยซึ่งทำการศึกษาใน </w:t>
      </w:r>
      <w:proofErr w:type="gramStart"/>
      <w:r w:rsidRPr="00BC2485">
        <w:rPr>
          <w:rFonts w:ascii="TH SarabunPSK" w:hAnsi="TH SarabunPSK" w:cs="TH SarabunPSK"/>
          <w:color w:val="auto"/>
          <w:sz w:val="32"/>
          <w:szCs w:val="32"/>
        </w:rPr>
        <w:t>Commercially</w:t>
      </w:r>
      <w:proofErr w:type="gramEnd"/>
      <w:r w:rsidRPr="00BC2485">
        <w:rPr>
          <w:rFonts w:ascii="TH SarabunPSK" w:hAnsi="TH SarabunPSK" w:cs="TH SarabunPSK"/>
          <w:color w:val="auto"/>
          <w:sz w:val="32"/>
          <w:szCs w:val="32"/>
        </w:rPr>
        <w:t xml:space="preserve"> available cell lines. </w:t>
      </w:r>
      <w:r w:rsidRPr="00BC2485">
        <w:rPr>
          <w:rFonts w:ascii="TH SarabunPSK" w:hAnsi="TH SarabunPSK" w:cs="TH SarabunPSK"/>
          <w:color w:val="auto"/>
          <w:sz w:val="32"/>
          <w:szCs w:val="32"/>
          <w:cs/>
        </w:rPr>
        <w:t>ในห้องปฏิบัติการ</w:t>
      </w:r>
    </w:p>
    <w:p w:rsidR="00224341"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rPr>
      </w:pPr>
      <w:r>
        <w:rPr>
          <w:rFonts w:ascii="TH SarabunPSK" w:hAnsi="TH SarabunPSK" w:cs="TH SarabunPSK"/>
          <w:color w:val="auto"/>
          <w:sz w:val="32"/>
          <w:szCs w:val="32"/>
          <w:cs/>
        </w:rPr>
        <w:t xml:space="preserve">  </w:t>
      </w:r>
      <w:r w:rsidRPr="00BC2485">
        <w:rPr>
          <w:rFonts w:ascii="TH SarabunPSK" w:hAnsi="TH SarabunPSK" w:cs="TH SarabunPSK"/>
          <w:color w:val="auto"/>
          <w:sz w:val="32"/>
          <w:szCs w:val="32"/>
          <w:cs/>
        </w:rPr>
        <w:t xml:space="preserve">    </w:t>
      </w:r>
      <w:r>
        <w:rPr>
          <w:rFonts w:ascii="TH SarabunPSK" w:hAnsi="TH SarabunPSK" w:cs="TH SarabunPSK"/>
          <w:color w:val="auto"/>
          <w:sz w:val="32"/>
          <w:szCs w:val="32"/>
          <w:cs/>
        </w:rPr>
        <w:tab/>
      </w:r>
      <w:r>
        <w:rPr>
          <w:rFonts w:ascii="TH SarabunPSK" w:hAnsi="TH SarabunPSK" w:cs="TH SarabunPSK" w:hint="cs"/>
          <w:color w:val="auto"/>
          <w:sz w:val="32"/>
          <w:szCs w:val="32"/>
          <w:cs/>
        </w:rPr>
        <w:t xml:space="preserve">6. </w:t>
      </w:r>
      <w:r w:rsidRPr="00BC2485">
        <w:rPr>
          <w:rFonts w:ascii="TH SarabunPSK" w:hAnsi="TH SarabunPSK" w:cs="TH SarabunPSK"/>
          <w:color w:val="auto"/>
          <w:sz w:val="32"/>
          <w:szCs w:val="32"/>
          <w:cs/>
        </w:rPr>
        <w:t>งานวิจัยด้าน นโยบาย ยุทธศาสตร์ ที่ได้รับมอบหมายให้ดำเนินการ</w:t>
      </w:r>
      <w:bookmarkStart w:id="0" w:name="_GoBack"/>
      <w:bookmarkEnd w:id="0"/>
      <w:r w:rsidRPr="00BC2485">
        <w:rPr>
          <w:rFonts w:ascii="TH SarabunPSK" w:hAnsi="TH SarabunPSK" w:cs="TH SarabunPSK"/>
          <w:color w:val="auto"/>
          <w:sz w:val="32"/>
          <w:szCs w:val="32"/>
          <w:cs/>
        </w:rPr>
        <w:t>ตามความเห็นชอบและอนุมัติจาก</w:t>
      </w:r>
    </w:p>
    <w:p w:rsidR="00224341"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rPr>
      </w:pPr>
      <w:r w:rsidRPr="00BC2485">
        <w:rPr>
          <w:rFonts w:ascii="TH SarabunPSK" w:hAnsi="TH SarabunPSK" w:cs="TH SarabunPSK"/>
          <w:color w:val="auto"/>
          <w:sz w:val="32"/>
          <w:szCs w:val="32"/>
          <w:cs/>
        </w:rPr>
        <w:t>สถาบัน เพื่อแสวงหาแนวทางใหม่ ปรับเปลี่ยนองค์กร พัฒนาระบบงานให้มีประสิทธิภาพ ยกระดับมาตรฐาน</w:t>
      </w:r>
    </w:p>
    <w:p w:rsidR="00224341" w:rsidRPr="00BC2485"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cs/>
        </w:rPr>
      </w:pPr>
      <w:r w:rsidRPr="00BC2485">
        <w:rPr>
          <w:rFonts w:ascii="TH SarabunPSK" w:hAnsi="TH SarabunPSK" w:cs="TH SarabunPSK"/>
          <w:color w:val="auto"/>
          <w:sz w:val="32"/>
          <w:szCs w:val="32"/>
          <w:cs/>
        </w:rPr>
        <w:t>ขึ้นสู่สากล โดยไม่กระทบข้อมูลส่วนบุคคลและไม่ขัดต่อกฎหมาย</w:t>
      </w:r>
      <w:r w:rsidRPr="00BC2485">
        <w:rPr>
          <w:rFonts w:ascii="TH SarabunPSK" w:hAnsi="TH SarabunPSK" w:cs="TH SarabunPSK"/>
          <w:color w:val="auto"/>
          <w:sz w:val="32"/>
          <w:szCs w:val="32"/>
        </w:rPr>
        <w:t xml:space="preserve"> </w:t>
      </w:r>
    </w:p>
    <w:p w:rsidR="00224341" w:rsidRPr="00BC2485"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cs/>
        </w:rPr>
      </w:pPr>
      <w:r>
        <w:rPr>
          <w:rFonts w:ascii="TH SarabunPSK" w:hAnsi="TH SarabunPSK" w:cs="TH SarabunPSK"/>
          <w:color w:val="auto"/>
          <w:sz w:val="32"/>
          <w:szCs w:val="32"/>
          <w:cs/>
        </w:rPr>
        <w:t xml:space="preserve">        </w:t>
      </w:r>
      <w:r w:rsidRPr="00BC2485">
        <w:rPr>
          <w:rFonts w:ascii="TH SarabunPSK" w:hAnsi="TH SarabunPSK" w:cs="TH SarabunPSK"/>
          <w:color w:val="auto"/>
          <w:sz w:val="32"/>
          <w:szCs w:val="32"/>
          <w:cs/>
        </w:rPr>
        <w:t>7</w:t>
      </w:r>
      <w:r w:rsidRPr="00BC2485">
        <w:rPr>
          <w:rFonts w:ascii="TH SarabunPSK" w:hAnsi="TH SarabunPSK" w:cs="TH SarabunPSK"/>
          <w:color w:val="auto"/>
          <w:sz w:val="32"/>
          <w:szCs w:val="32"/>
        </w:rPr>
        <w:t xml:space="preserve">. </w:t>
      </w:r>
      <w:r w:rsidRPr="00BC2485">
        <w:rPr>
          <w:rFonts w:ascii="TH SarabunPSK" w:hAnsi="TH SarabunPSK" w:cs="TH SarabunPSK"/>
          <w:color w:val="auto"/>
          <w:sz w:val="32"/>
          <w:szCs w:val="32"/>
          <w:cs/>
        </w:rPr>
        <w:t>งานวิจัยเกี่ยวกับรสชาติ คุณภาพของอาหารและความพึงพอใจของผู้บริโภคในภาพรวม โดยอาหารที่นำมาทดสอบต้องปลอดภัย และได้มาตรฐานตามข้อกำหนดของสำนักงานคณะกรรมการอาหารและยา</w:t>
      </w:r>
    </w:p>
    <w:p w:rsidR="00224341"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tab/>
      </w:r>
      <w:r w:rsidRPr="00BC2485">
        <w:rPr>
          <w:rFonts w:ascii="TH SarabunPSK" w:hAnsi="TH SarabunPSK" w:cs="TH SarabunPSK"/>
          <w:color w:val="auto"/>
          <w:sz w:val="32"/>
          <w:szCs w:val="32"/>
          <w:cs/>
        </w:rPr>
        <w:t xml:space="preserve">8. รายงานผู้ป่วย </w:t>
      </w:r>
      <w:r w:rsidRPr="00BC2485">
        <w:rPr>
          <w:rFonts w:ascii="TH SarabunPSK" w:hAnsi="TH SarabunPSK" w:cs="TH SarabunPSK"/>
          <w:color w:val="auto"/>
          <w:sz w:val="32"/>
          <w:szCs w:val="32"/>
        </w:rPr>
        <w:t>(case report)</w:t>
      </w:r>
      <w:r>
        <w:rPr>
          <w:rFonts w:ascii="TH SarabunPSK" w:hAnsi="TH SarabunPSK" w:cs="TH SarabunPSK"/>
          <w:color w:val="auto"/>
          <w:sz w:val="32"/>
          <w:szCs w:val="32"/>
        </w:rPr>
        <w:t xml:space="preserve"> </w:t>
      </w:r>
      <w:r>
        <w:rPr>
          <w:rFonts w:ascii="TH SarabunPSK" w:hAnsi="TH SarabunPSK" w:cs="TH SarabunPSK" w:hint="cs"/>
          <w:color w:val="auto"/>
          <w:sz w:val="32"/>
          <w:szCs w:val="32"/>
          <w:cs/>
        </w:rPr>
        <w:t>รายเดียว</w:t>
      </w:r>
    </w:p>
    <w:p w:rsidR="00224341"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rPr>
      </w:pPr>
    </w:p>
    <w:p w:rsidR="00224341"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rPr>
      </w:pPr>
    </w:p>
    <w:p w:rsidR="00224341"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rPr>
      </w:pPr>
    </w:p>
    <w:p w:rsidR="00224341"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rPr>
      </w:pPr>
    </w:p>
    <w:p w:rsidR="00224341" w:rsidRDefault="00224341" w:rsidP="00224341">
      <w:pPr>
        <w:pStyle w:val="Default"/>
        <w:tabs>
          <w:tab w:val="left" w:pos="567"/>
          <w:tab w:val="left" w:pos="851"/>
        </w:tabs>
        <w:spacing w:line="288" w:lineRule="auto"/>
        <w:jc w:val="thaiDistribute"/>
        <w:rPr>
          <w:rFonts w:ascii="TH SarabunPSK" w:hAnsi="TH SarabunPSK" w:cs="TH SarabunPSK"/>
          <w:color w:val="auto"/>
          <w:sz w:val="32"/>
          <w:szCs w:val="32"/>
        </w:rPr>
      </w:pPr>
    </w:p>
    <w:p w:rsidR="00224341" w:rsidRDefault="00224341" w:rsidP="00224341">
      <w:pPr>
        <w:pStyle w:val="Default"/>
        <w:tabs>
          <w:tab w:val="left" w:pos="567"/>
          <w:tab w:val="left" w:pos="851"/>
        </w:tabs>
        <w:spacing w:line="288" w:lineRule="auto"/>
        <w:jc w:val="thaiDistribute"/>
        <w:rPr>
          <w:rFonts w:ascii="TH SarabunPSK" w:hAnsi="TH SarabunPSK" w:cs="TH SarabunPSK" w:hint="cs"/>
          <w:color w:val="auto"/>
          <w:sz w:val="32"/>
          <w:szCs w:val="32"/>
        </w:rPr>
      </w:pPr>
    </w:p>
    <w:p w:rsidR="00C8123E" w:rsidRDefault="00C8123E" w:rsidP="00224341">
      <w:pPr>
        <w:pStyle w:val="Default"/>
        <w:tabs>
          <w:tab w:val="left" w:pos="567"/>
          <w:tab w:val="left" w:pos="851"/>
        </w:tabs>
        <w:spacing w:line="288" w:lineRule="auto"/>
        <w:jc w:val="thaiDistribute"/>
        <w:rPr>
          <w:rFonts w:ascii="TH SarabunPSK" w:hAnsi="TH SarabunPSK" w:cs="TH SarabunPSK"/>
          <w:color w:val="auto"/>
          <w:sz w:val="32"/>
          <w:szCs w:val="32"/>
        </w:rPr>
      </w:pPr>
    </w:p>
    <w:p w:rsidR="00224341" w:rsidRPr="00526530" w:rsidRDefault="00224341" w:rsidP="00224341">
      <w:pPr>
        <w:pStyle w:val="Default"/>
        <w:tabs>
          <w:tab w:val="left" w:pos="851"/>
        </w:tabs>
        <w:ind w:left="840"/>
        <w:rPr>
          <w:rFonts w:ascii="TH SarabunPSK" w:hAnsi="TH SarabunPSK" w:cs="TH SarabunPSK"/>
          <w:b/>
          <w:bCs/>
          <w:color w:val="auto"/>
          <w:sz w:val="32"/>
          <w:szCs w:val="32"/>
        </w:rPr>
      </w:pPr>
      <w:r w:rsidRPr="00526530">
        <w:rPr>
          <w:rFonts w:ascii="TH SarabunPSK" w:hAnsi="TH SarabunPSK" w:cs="TH SarabunPSK"/>
          <w:b/>
          <w:bCs/>
          <w:color w:val="auto"/>
          <w:sz w:val="32"/>
          <w:szCs w:val="32"/>
        </w:rPr>
        <w:lastRenderedPageBreak/>
        <w:t>Research protocols that can be exempted from ethical review of the REC are mandatorily required to be under the following criteria:</w:t>
      </w:r>
    </w:p>
    <w:p w:rsidR="00224341" w:rsidRPr="00BC2485" w:rsidRDefault="00224341" w:rsidP="00224341">
      <w:pPr>
        <w:pStyle w:val="Default"/>
        <w:widowControl/>
        <w:numPr>
          <w:ilvl w:val="0"/>
          <w:numId w:val="1"/>
        </w:numPr>
        <w:rPr>
          <w:rFonts w:ascii="TH SarabunPSK" w:hAnsi="TH SarabunPSK" w:cs="TH SarabunPSK"/>
          <w:color w:val="auto"/>
          <w:sz w:val="32"/>
          <w:szCs w:val="32"/>
        </w:rPr>
      </w:pPr>
      <w:r w:rsidRPr="00BC2485">
        <w:rPr>
          <w:rFonts w:ascii="TH SarabunPSK" w:hAnsi="TH SarabunPSK" w:cs="TH SarabunPSK"/>
          <w:color w:val="auto"/>
          <w:sz w:val="32"/>
          <w:szCs w:val="32"/>
        </w:rPr>
        <w:t xml:space="preserve">Education researches that are conducted in accredited educational institutes and related to regular processes of education, and studies of new strategies in education administration according to the policy of the institutions, e.g., </w:t>
      </w:r>
      <w:r w:rsidRPr="00BC2485">
        <w:rPr>
          <w:rFonts w:ascii="TH SarabunPSK" w:hAnsi="TH SarabunPSK" w:cs="TH SarabunPSK"/>
          <w:color w:val="auto"/>
          <w:sz w:val="32"/>
          <w:szCs w:val="32"/>
          <w:cs/>
        </w:rPr>
        <w:t xml:space="preserve"> </w:t>
      </w:r>
      <w:r w:rsidRPr="00BC2485">
        <w:rPr>
          <w:rFonts w:ascii="TH SarabunPSK" w:hAnsi="TH SarabunPSK" w:cs="TH SarabunPSK"/>
          <w:color w:val="auto"/>
          <w:sz w:val="32"/>
          <w:szCs w:val="32"/>
        </w:rPr>
        <w:t xml:space="preserve">researches on adjustment of teaching methods for school and university students of the entire class which may be done through comparison of scores or a study of efficiency of school and university students of the entire class in particular subject regarding the teaching method of the syllabus that has been adjusted,  for syllabus evaluation or assurance of educational quality. </w:t>
      </w:r>
    </w:p>
    <w:p w:rsidR="00224341" w:rsidRPr="00BC2485" w:rsidRDefault="00224341" w:rsidP="00224341">
      <w:pPr>
        <w:pStyle w:val="Default"/>
        <w:widowControl/>
        <w:numPr>
          <w:ilvl w:val="0"/>
          <w:numId w:val="1"/>
        </w:numPr>
        <w:jc w:val="thaiDistribute"/>
        <w:rPr>
          <w:rFonts w:ascii="TH SarabunPSK" w:hAnsi="TH SarabunPSK" w:cs="TH SarabunPSK"/>
          <w:color w:val="auto"/>
          <w:sz w:val="32"/>
          <w:szCs w:val="32"/>
        </w:rPr>
      </w:pPr>
      <w:r w:rsidRPr="00BC2485">
        <w:rPr>
          <w:rFonts w:ascii="TH SarabunPSK" w:hAnsi="TH SarabunPSK" w:cs="TH SarabunPSK"/>
          <w:color w:val="auto"/>
          <w:sz w:val="32"/>
          <w:szCs w:val="32"/>
        </w:rPr>
        <w:t xml:space="preserve">Applied research protocols on educational evaluation of cognitive, diagnostic, aptitude, achievement, survey on generalized public opinions, interviews or behavior observation of a specific group of people; the research protocols are exempted from ethical review under the following conditions: </w:t>
      </w:r>
    </w:p>
    <w:p w:rsidR="00224341" w:rsidRPr="00BC2485" w:rsidRDefault="00224341" w:rsidP="00224341">
      <w:pPr>
        <w:pStyle w:val="Default"/>
        <w:tabs>
          <w:tab w:val="left" w:pos="851"/>
        </w:tabs>
        <w:ind w:left="851"/>
        <w:jc w:val="thaiDistribute"/>
        <w:rPr>
          <w:rFonts w:ascii="TH SarabunPSK" w:hAnsi="TH SarabunPSK" w:cs="TH SarabunPSK"/>
          <w:color w:val="auto"/>
          <w:sz w:val="32"/>
          <w:szCs w:val="32"/>
        </w:rPr>
      </w:pPr>
      <w:r>
        <w:rPr>
          <w:rFonts w:ascii="TH SarabunPSK" w:hAnsi="TH SarabunPSK" w:cs="TH SarabunPSK"/>
          <w:color w:val="auto"/>
          <w:sz w:val="32"/>
          <w:szCs w:val="32"/>
        </w:rPr>
        <w:t xml:space="preserve">2.1 </w:t>
      </w:r>
      <w:r w:rsidRPr="00BC2485">
        <w:rPr>
          <w:rFonts w:ascii="TH SarabunPSK" w:hAnsi="TH SarabunPSK" w:cs="TH SarabunPSK"/>
          <w:color w:val="auto"/>
          <w:sz w:val="32"/>
          <w:szCs w:val="32"/>
        </w:rPr>
        <w:t xml:space="preserve">Data collection process and the data are not related to any private information or not personally identifiable. </w:t>
      </w:r>
    </w:p>
    <w:p w:rsidR="00224341" w:rsidRPr="00BC2485" w:rsidRDefault="00224341" w:rsidP="00224341">
      <w:pPr>
        <w:pStyle w:val="Default"/>
        <w:tabs>
          <w:tab w:val="left" w:pos="851"/>
        </w:tabs>
        <w:ind w:left="851"/>
        <w:jc w:val="thaiDistribute"/>
        <w:rPr>
          <w:rFonts w:ascii="TH SarabunPSK" w:hAnsi="TH SarabunPSK" w:cs="TH SarabunPSK"/>
          <w:color w:val="auto"/>
          <w:sz w:val="32"/>
          <w:szCs w:val="32"/>
        </w:rPr>
      </w:pPr>
      <w:r>
        <w:rPr>
          <w:rFonts w:ascii="TH SarabunPSK" w:hAnsi="TH SarabunPSK" w:cs="TH SarabunPSK"/>
          <w:color w:val="auto"/>
          <w:sz w:val="32"/>
          <w:szCs w:val="32"/>
        </w:rPr>
        <w:t xml:space="preserve">2.2 </w:t>
      </w:r>
      <w:r w:rsidRPr="00BC2485">
        <w:rPr>
          <w:rFonts w:ascii="TH SarabunPSK" w:hAnsi="TH SarabunPSK" w:cs="TH SarabunPSK"/>
          <w:color w:val="auto"/>
          <w:sz w:val="32"/>
          <w:szCs w:val="32"/>
        </w:rPr>
        <w:t xml:space="preserve">No part of the protocol leads to criminalization of or civil litigation against any subject or insecurity of job or carrier of a person. </w:t>
      </w:r>
    </w:p>
    <w:p w:rsidR="00224341" w:rsidRPr="00BC2485" w:rsidRDefault="00224341" w:rsidP="00224341">
      <w:pPr>
        <w:pStyle w:val="Default"/>
        <w:tabs>
          <w:tab w:val="left" w:pos="851"/>
        </w:tabs>
        <w:ind w:left="851"/>
        <w:jc w:val="thaiDistribute"/>
        <w:rPr>
          <w:rFonts w:ascii="TH SarabunPSK" w:hAnsi="TH SarabunPSK" w:cs="TH SarabunPSK"/>
          <w:color w:val="auto"/>
          <w:sz w:val="32"/>
          <w:szCs w:val="32"/>
        </w:rPr>
      </w:pPr>
      <w:r>
        <w:rPr>
          <w:rFonts w:ascii="TH SarabunPSK" w:hAnsi="TH SarabunPSK" w:cs="TH SarabunPSK"/>
          <w:color w:val="auto"/>
          <w:sz w:val="32"/>
          <w:szCs w:val="32"/>
        </w:rPr>
        <w:t xml:space="preserve">2.3 </w:t>
      </w:r>
      <w:r w:rsidRPr="00BC2485">
        <w:rPr>
          <w:rFonts w:ascii="TH SarabunPSK" w:hAnsi="TH SarabunPSK" w:cs="TH SarabunPSK"/>
          <w:color w:val="auto"/>
          <w:sz w:val="32"/>
          <w:szCs w:val="32"/>
        </w:rPr>
        <w:t xml:space="preserve">Any research that is conducted specifically to a public group or candidates running for public offices, </w:t>
      </w:r>
      <w:r w:rsidRPr="00BC2485">
        <w:rPr>
          <w:rFonts w:ascii="TH SarabunPSK" w:hAnsi="TH SarabunPSK" w:cs="TH SarabunPSK"/>
          <w:color w:val="auto"/>
          <w:sz w:val="32"/>
          <w:szCs w:val="32"/>
          <w:u w:val="single"/>
        </w:rPr>
        <w:t>the research protocol is not exempted from ethical review</w:t>
      </w:r>
      <w:r w:rsidRPr="00BC2485">
        <w:rPr>
          <w:rFonts w:ascii="TH SarabunPSK" w:hAnsi="TH SarabunPSK" w:cs="TH SarabunPSK"/>
          <w:color w:val="auto"/>
          <w:sz w:val="32"/>
          <w:szCs w:val="32"/>
        </w:rPr>
        <w:t xml:space="preserve">. </w:t>
      </w:r>
    </w:p>
    <w:p w:rsidR="00224341" w:rsidRPr="00BC2485" w:rsidRDefault="00224341" w:rsidP="00224341">
      <w:pPr>
        <w:pStyle w:val="Default"/>
        <w:tabs>
          <w:tab w:val="left" w:pos="426"/>
          <w:tab w:val="left" w:pos="851"/>
        </w:tabs>
        <w:ind w:left="851" w:hanging="262"/>
        <w:jc w:val="thaiDistribute"/>
        <w:rPr>
          <w:rFonts w:ascii="TH SarabunPSK" w:hAnsi="TH SarabunPSK" w:cs="TH SarabunPSK"/>
          <w:color w:val="auto"/>
          <w:sz w:val="32"/>
          <w:szCs w:val="32"/>
        </w:rPr>
      </w:pPr>
      <w:r>
        <w:rPr>
          <w:rFonts w:ascii="TH SarabunPSK" w:hAnsi="TH SarabunPSK" w:cs="TH SarabunPSK"/>
          <w:color w:val="auto"/>
          <w:sz w:val="32"/>
          <w:szCs w:val="32"/>
        </w:rPr>
        <w:t xml:space="preserve">3. </w:t>
      </w:r>
      <w:r w:rsidRPr="00BC2485">
        <w:rPr>
          <w:rFonts w:ascii="TH SarabunPSK" w:hAnsi="TH SarabunPSK" w:cs="TH SarabunPSK"/>
          <w:color w:val="auto"/>
          <w:sz w:val="32"/>
          <w:szCs w:val="32"/>
        </w:rPr>
        <w:t xml:space="preserve">Research on known results which are non-specific and non-identifiable to any person such as a retrospective study of the ten years cumulative pathological findings of biopsied kidney specimens. </w:t>
      </w:r>
    </w:p>
    <w:p w:rsidR="00224341" w:rsidRDefault="00224341" w:rsidP="00224341">
      <w:pPr>
        <w:pStyle w:val="Default"/>
        <w:tabs>
          <w:tab w:val="left" w:pos="567"/>
          <w:tab w:val="left" w:pos="851"/>
        </w:tabs>
        <w:jc w:val="thaiDistribute"/>
        <w:rPr>
          <w:rFonts w:ascii="TH SarabunPSK" w:hAnsi="TH SarabunPSK" w:cs="TH SarabunPSK"/>
          <w:color w:val="auto"/>
          <w:sz w:val="32"/>
          <w:szCs w:val="32"/>
        </w:rPr>
      </w:pPr>
      <w:r w:rsidRPr="00BC2485">
        <w:rPr>
          <w:rFonts w:ascii="TH SarabunPSK" w:hAnsi="TH SarabunPSK" w:cs="TH SarabunPSK"/>
          <w:color w:val="auto"/>
          <w:sz w:val="32"/>
          <w:szCs w:val="32"/>
        </w:rPr>
        <w:tab/>
        <w:t>4.  Research related to micro-organisms that are cultured in laboratory or on micro-</w:t>
      </w:r>
    </w:p>
    <w:p w:rsidR="00224341" w:rsidRDefault="00224341" w:rsidP="00224341">
      <w:pPr>
        <w:pStyle w:val="Default"/>
        <w:tabs>
          <w:tab w:val="left" w:pos="567"/>
          <w:tab w:val="left" w:pos="851"/>
        </w:tabs>
        <w:jc w:val="thaiDistribute"/>
        <w:rPr>
          <w:rFonts w:ascii="TH SarabunPSK" w:hAnsi="TH SarabunPSK" w:cs="TH SarabunPSK"/>
          <w:color w:val="auto"/>
          <w:sz w:val="32"/>
          <w:szCs w:val="32"/>
        </w:rPr>
      </w:pPr>
      <w:r>
        <w:rPr>
          <w:rFonts w:ascii="TH SarabunPSK" w:hAnsi="TH SarabunPSK" w:cs="TH SarabunPSK"/>
          <w:color w:val="auto"/>
          <w:sz w:val="32"/>
          <w:szCs w:val="32"/>
        </w:rPr>
        <w:tab/>
      </w:r>
      <w:r>
        <w:rPr>
          <w:rFonts w:ascii="TH SarabunPSK" w:hAnsi="TH SarabunPSK" w:cs="TH SarabunPSK"/>
          <w:color w:val="auto"/>
          <w:sz w:val="32"/>
          <w:szCs w:val="32"/>
        </w:rPr>
        <w:tab/>
      </w:r>
      <w:proofErr w:type="gramStart"/>
      <w:r w:rsidRPr="00BC2485">
        <w:rPr>
          <w:rFonts w:ascii="TH SarabunPSK" w:hAnsi="TH SarabunPSK" w:cs="TH SarabunPSK"/>
          <w:color w:val="auto"/>
          <w:sz w:val="32"/>
          <w:szCs w:val="32"/>
        </w:rPr>
        <w:t>organisms</w:t>
      </w:r>
      <w:proofErr w:type="gramEnd"/>
      <w:r w:rsidRPr="00BC2485">
        <w:rPr>
          <w:rFonts w:ascii="TH SarabunPSK" w:hAnsi="TH SarabunPSK" w:cs="TH SarabunPSK"/>
          <w:color w:val="auto"/>
          <w:sz w:val="32"/>
          <w:szCs w:val="32"/>
        </w:rPr>
        <w:t xml:space="preserve"> that have been \</w:t>
      </w:r>
      <w:r>
        <w:rPr>
          <w:rFonts w:ascii="TH SarabunPSK" w:hAnsi="TH SarabunPSK" w:cs="TH SarabunPSK"/>
          <w:color w:val="auto"/>
          <w:sz w:val="32"/>
          <w:szCs w:val="32"/>
        </w:rPr>
        <w:t xml:space="preserve"> </w:t>
      </w:r>
      <w:r w:rsidRPr="00BC2485">
        <w:rPr>
          <w:rFonts w:ascii="TH SarabunPSK" w:hAnsi="TH SarabunPSK" w:cs="TH SarabunPSK"/>
          <w:color w:val="auto"/>
          <w:sz w:val="32"/>
          <w:szCs w:val="32"/>
        </w:rPr>
        <w:t xml:space="preserve">isolated from samples which are not related to any identifiable </w:t>
      </w:r>
      <w:r>
        <w:rPr>
          <w:rFonts w:ascii="TH SarabunPSK" w:hAnsi="TH SarabunPSK" w:cs="TH SarabunPSK"/>
          <w:color w:val="auto"/>
          <w:sz w:val="32"/>
          <w:szCs w:val="32"/>
        </w:rPr>
        <w:t xml:space="preserve">  </w:t>
      </w:r>
    </w:p>
    <w:p w:rsidR="00224341" w:rsidRPr="00BC2485" w:rsidRDefault="00224341" w:rsidP="00224341">
      <w:pPr>
        <w:pStyle w:val="Default"/>
        <w:tabs>
          <w:tab w:val="left" w:pos="567"/>
          <w:tab w:val="left" w:pos="851"/>
        </w:tabs>
        <w:jc w:val="thaiDistribute"/>
        <w:rPr>
          <w:rFonts w:ascii="TH SarabunPSK" w:hAnsi="TH SarabunPSK" w:cs="TH SarabunPSK"/>
          <w:color w:val="auto"/>
          <w:sz w:val="32"/>
          <w:szCs w:val="32"/>
        </w:rPr>
      </w:pPr>
      <w:r>
        <w:rPr>
          <w:rFonts w:ascii="TH SarabunPSK" w:hAnsi="TH SarabunPSK" w:cs="TH SarabunPSK"/>
          <w:color w:val="auto"/>
          <w:sz w:val="32"/>
          <w:szCs w:val="32"/>
        </w:rPr>
        <w:t xml:space="preserve">             </w:t>
      </w:r>
      <w:proofErr w:type="gramStart"/>
      <w:r w:rsidRPr="00BC2485">
        <w:rPr>
          <w:rFonts w:ascii="TH SarabunPSK" w:hAnsi="TH SarabunPSK" w:cs="TH SarabunPSK"/>
          <w:color w:val="auto"/>
          <w:sz w:val="32"/>
          <w:szCs w:val="32"/>
        </w:rPr>
        <w:t>personal</w:t>
      </w:r>
      <w:proofErr w:type="gramEnd"/>
      <w:r w:rsidRPr="00BC2485">
        <w:rPr>
          <w:rFonts w:ascii="TH SarabunPSK" w:hAnsi="TH SarabunPSK" w:cs="TH SarabunPSK"/>
          <w:color w:val="auto"/>
          <w:sz w:val="32"/>
          <w:szCs w:val="32"/>
        </w:rPr>
        <w:t xml:space="preserve"> identity. </w:t>
      </w:r>
    </w:p>
    <w:p w:rsidR="00224341" w:rsidRDefault="00224341" w:rsidP="00224341">
      <w:pPr>
        <w:pStyle w:val="Default"/>
        <w:tabs>
          <w:tab w:val="left" w:pos="567"/>
          <w:tab w:val="left" w:pos="851"/>
        </w:tabs>
        <w:jc w:val="thaiDistribute"/>
        <w:rPr>
          <w:rFonts w:ascii="TH SarabunPSK" w:hAnsi="TH SarabunPSK" w:cs="TH SarabunPSK"/>
          <w:color w:val="auto"/>
          <w:sz w:val="32"/>
          <w:szCs w:val="32"/>
        </w:rPr>
      </w:pPr>
      <w:r w:rsidRPr="00BC2485">
        <w:rPr>
          <w:rFonts w:ascii="TH SarabunPSK" w:hAnsi="TH SarabunPSK" w:cs="TH SarabunPSK"/>
          <w:color w:val="auto"/>
          <w:sz w:val="32"/>
          <w:szCs w:val="32"/>
        </w:rPr>
        <w:tab/>
        <w:t xml:space="preserve">5. </w:t>
      </w:r>
      <w:r>
        <w:rPr>
          <w:rFonts w:ascii="TH SarabunPSK" w:hAnsi="TH SarabunPSK" w:cs="TH SarabunPSK"/>
          <w:color w:val="auto"/>
          <w:sz w:val="32"/>
          <w:szCs w:val="32"/>
        </w:rPr>
        <w:t xml:space="preserve"> </w:t>
      </w:r>
      <w:r w:rsidRPr="00BC2485">
        <w:rPr>
          <w:rFonts w:ascii="TH SarabunPSK" w:hAnsi="TH SarabunPSK" w:cs="TH SarabunPSK"/>
          <w:color w:val="auto"/>
          <w:sz w:val="32"/>
          <w:szCs w:val="32"/>
        </w:rPr>
        <w:t xml:space="preserve">The research is related to the study of commercially available cell lines in the </w:t>
      </w:r>
    </w:p>
    <w:p w:rsidR="00224341" w:rsidRPr="00BC2485" w:rsidRDefault="00224341" w:rsidP="00224341">
      <w:pPr>
        <w:pStyle w:val="Default"/>
        <w:tabs>
          <w:tab w:val="left" w:pos="567"/>
          <w:tab w:val="left" w:pos="851"/>
        </w:tabs>
        <w:jc w:val="thaiDistribute"/>
        <w:rPr>
          <w:rFonts w:ascii="TH SarabunPSK" w:hAnsi="TH SarabunPSK" w:cs="TH SarabunPSK"/>
          <w:color w:val="auto"/>
          <w:sz w:val="32"/>
          <w:szCs w:val="32"/>
        </w:rPr>
      </w:pPr>
      <w:r>
        <w:rPr>
          <w:rFonts w:ascii="TH SarabunPSK" w:hAnsi="TH SarabunPSK" w:cs="TH SarabunPSK"/>
          <w:color w:val="auto"/>
          <w:sz w:val="32"/>
          <w:szCs w:val="32"/>
        </w:rPr>
        <w:tab/>
      </w:r>
      <w:r>
        <w:rPr>
          <w:rFonts w:ascii="TH SarabunPSK" w:hAnsi="TH SarabunPSK" w:cs="TH SarabunPSK"/>
          <w:color w:val="auto"/>
          <w:sz w:val="32"/>
          <w:szCs w:val="32"/>
        </w:rPr>
        <w:tab/>
      </w:r>
      <w:proofErr w:type="gramStart"/>
      <w:r w:rsidRPr="00BC2485">
        <w:rPr>
          <w:rFonts w:ascii="TH SarabunPSK" w:hAnsi="TH SarabunPSK" w:cs="TH SarabunPSK"/>
          <w:color w:val="auto"/>
          <w:sz w:val="32"/>
          <w:szCs w:val="32"/>
        </w:rPr>
        <w:t>laboratory</w:t>
      </w:r>
      <w:proofErr w:type="gramEnd"/>
      <w:r w:rsidRPr="00BC2485">
        <w:rPr>
          <w:rFonts w:ascii="TH SarabunPSK" w:hAnsi="TH SarabunPSK" w:cs="TH SarabunPSK"/>
          <w:color w:val="auto"/>
          <w:sz w:val="32"/>
          <w:szCs w:val="32"/>
        </w:rPr>
        <w:t xml:space="preserve">. </w:t>
      </w:r>
    </w:p>
    <w:p w:rsidR="00224341" w:rsidRDefault="00224341" w:rsidP="00224341">
      <w:pPr>
        <w:pStyle w:val="Default"/>
        <w:tabs>
          <w:tab w:val="left" w:pos="567"/>
        </w:tabs>
        <w:ind w:left="567"/>
        <w:jc w:val="thaiDistribute"/>
        <w:rPr>
          <w:rFonts w:ascii="TH SarabunPSK" w:hAnsi="TH SarabunPSK" w:cs="TH SarabunPSK"/>
          <w:color w:val="auto"/>
          <w:sz w:val="32"/>
          <w:szCs w:val="32"/>
        </w:rPr>
      </w:pPr>
      <w:r w:rsidRPr="00BC2485">
        <w:rPr>
          <w:rFonts w:ascii="TH SarabunPSK" w:hAnsi="TH SarabunPSK" w:cs="TH SarabunPSK"/>
          <w:color w:val="auto"/>
          <w:sz w:val="32"/>
          <w:szCs w:val="32"/>
          <w:cs/>
        </w:rPr>
        <w:t>6</w:t>
      </w:r>
      <w:r>
        <w:rPr>
          <w:rFonts w:ascii="TH SarabunPSK" w:hAnsi="TH SarabunPSK" w:cs="TH SarabunPSK"/>
          <w:color w:val="auto"/>
          <w:sz w:val="32"/>
          <w:szCs w:val="32"/>
        </w:rPr>
        <w:t xml:space="preserve">.  </w:t>
      </w:r>
      <w:r w:rsidRPr="00BC2485">
        <w:rPr>
          <w:rFonts w:ascii="TH SarabunPSK" w:hAnsi="TH SarabunPSK" w:cs="TH SarabunPSK"/>
          <w:color w:val="auto"/>
          <w:sz w:val="32"/>
          <w:szCs w:val="32"/>
        </w:rPr>
        <w:t xml:space="preserve">Research on policies, strategies which are commissioned under the approval of the </w:t>
      </w:r>
    </w:p>
    <w:p w:rsidR="00224341" w:rsidRPr="00BC2485" w:rsidRDefault="00224341" w:rsidP="00224341">
      <w:pPr>
        <w:pStyle w:val="Default"/>
        <w:tabs>
          <w:tab w:val="left" w:pos="567"/>
          <w:tab w:val="left" w:pos="851"/>
        </w:tabs>
        <w:ind w:left="851"/>
        <w:jc w:val="thaiDistribute"/>
        <w:rPr>
          <w:rFonts w:ascii="TH SarabunPSK" w:hAnsi="TH SarabunPSK" w:cs="TH SarabunPSK"/>
          <w:color w:val="auto"/>
          <w:sz w:val="32"/>
          <w:szCs w:val="32"/>
        </w:rPr>
      </w:pPr>
      <w:r w:rsidRPr="00BC2485">
        <w:rPr>
          <w:rFonts w:ascii="TH SarabunPSK" w:hAnsi="TH SarabunPSK" w:cs="TH SarabunPSK"/>
          <w:color w:val="auto"/>
          <w:sz w:val="32"/>
          <w:szCs w:val="32"/>
        </w:rPr>
        <w:t xml:space="preserve">institutes to search for new alternatives of organization reengineering, development of efficiency in work to achieve certain international standard that are not related to any identifiable personal data, and not against any rule of law. </w:t>
      </w:r>
    </w:p>
    <w:p w:rsidR="00224341" w:rsidRDefault="00224341" w:rsidP="00224341">
      <w:pPr>
        <w:pStyle w:val="Default"/>
        <w:tabs>
          <w:tab w:val="left" w:pos="567"/>
          <w:tab w:val="left" w:pos="851"/>
        </w:tabs>
        <w:jc w:val="thaiDistribute"/>
        <w:rPr>
          <w:rFonts w:ascii="TH SarabunPSK" w:hAnsi="TH SarabunPSK" w:cs="TH SarabunPSK"/>
          <w:color w:val="auto"/>
          <w:sz w:val="32"/>
          <w:szCs w:val="32"/>
        </w:rPr>
      </w:pPr>
      <w:r>
        <w:rPr>
          <w:rFonts w:ascii="TH SarabunPSK" w:hAnsi="TH SarabunPSK" w:cs="TH SarabunPSK"/>
          <w:color w:val="auto"/>
          <w:sz w:val="32"/>
          <w:szCs w:val="32"/>
          <w:cs/>
        </w:rPr>
        <w:t xml:space="preserve">        </w:t>
      </w:r>
      <w:r w:rsidRPr="00BC2485">
        <w:rPr>
          <w:rFonts w:ascii="TH SarabunPSK" w:hAnsi="TH SarabunPSK" w:cs="TH SarabunPSK"/>
          <w:color w:val="auto"/>
          <w:sz w:val="32"/>
          <w:szCs w:val="32"/>
          <w:cs/>
        </w:rPr>
        <w:t>7</w:t>
      </w:r>
      <w:r>
        <w:rPr>
          <w:rFonts w:ascii="TH SarabunPSK" w:hAnsi="TH SarabunPSK" w:cs="TH SarabunPSK"/>
          <w:color w:val="auto"/>
          <w:sz w:val="32"/>
          <w:szCs w:val="32"/>
        </w:rPr>
        <w:t xml:space="preserve">.  </w:t>
      </w:r>
      <w:r w:rsidRPr="00BC2485">
        <w:rPr>
          <w:rFonts w:ascii="TH SarabunPSK" w:hAnsi="TH SarabunPSK" w:cs="TH SarabunPSK"/>
          <w:color w:val="auto"/>
          <w:sz w:val="32"/>
          <w:szCs w:val="32"/>
        </w:rPr>
        <w:t xml:space="preserve">Research on flavor, quality of food and consumer satisfaction in general, given that </w:t>
      </w:r>
    </w:p>
    <w:p w:rsidR="00224341" w:rsidRDefault="00224341" w:rsidP="00224341">
      <w:pPr>
        <w:pStyle w:val="Default"/>
        <w:tabs>
          <w:tab w:val="left" w:pos="567"/>
          <w:tab w:val="left" w:pos="851"/>
        </w:tabs>
        <w:jc w:val="thaiDistribute"/>
        <w:rPr>
          <w:rFonts w:ascii="TH SarabunPSK" w:hAnsi="TH SarabunPSK" w:cs="TH SarabunPSK"/>
          <w:color w:val="auto"/>
          <w:sz w:val="32"/>
          <w:szCs w:val="32"/>
        </w:rPr>
      </w:pPr>
      <w:r>
        <w:rPr>
          <w:rFonts w:ascii="TH SarabunPSK" w:hAnsi="TH SarabunPSK" w:cs="TH SarabunPSK"/>
          <w:color w:val="auto"/>
          <w:sz w:val="32"/>
          <w:szCs w:val="32"/>
        </w:rPr>
        <w:tab/>
      </w:r>
      <w:r>
        <w:rPr>
          <w:rFonts w:ascii="TH SarabunPSK" w:hAnsi="TH SarabunPSK" w:cs="TH SarabunPSK"/>
          <w:color w:val="auto"/>
          <w:sz w:val="32"/>
          <w:szCs w:val="32"/>
        </w:rPr>
        <w:tab/>
      </w:r>
      <w:proofErr w:type="gramStart"/>
      <w:r w:rsidRPr="00BC2485">
        <w:rPr>
          <w:rFonts w:ascii="TH SarabunPSK" w:hAnsi="TH SarabunPSK" w:cs="TH SarabunPSK"/>
          <w:color w:val="auto"/>
          <w:sz w:val="32"/>
          <w:szCs w:val="32"/>
        </w:rPr>
        <w:t>the</w:t>
      </w:r>
      <w:proofErr w:type="gramEnd"/>
      <w:r w:rsidRPr="00BC2485">
        <w:rPr>
          <w:rFonts w:ascii="TH SarabunPSK" w:hAnsi="TH SarabunPSK" w:cs="TH SarabunPSK"/>
          <w:color w:val="auto"/>
          <w:sz w:val="32"/>
          <w:szCs w:val="32"/>
        </w:rPr>
        <w:t xml:space="preserve"> food sample is safe and conformed to the standard of the Office of Food and </w:t>
      </w:r>
    </w:p>
    <w:p w:rsidR="00224341" w:rsidRPr="00BC2485" w:rsidRDefault="00224341" w:rsidP="00224341">
      <w:pPr>
        <w:pStyle w:val="Default"/>
        <w:tabs>
          <w:tab w:val="left" w:pos="567"/>
          <w:tab w:val="left" w:pos="851"/>
        </w:tabs>
        <w:jc w:val="thaiDistribute"/>
        <w:rPr>
          <w:rFonts w:ascii="TH SarabunPSK" w:hAnsi="TH SarabunPSK" w:cs="TH SarabunPSK"/>
          <w:color w:val="auto"/>
          <w:sz w:val="32"/>
          <w:szCs w:val="32"/>
        </w:rPr>
      </w:pPr>
      <w:r>
        <w:rPr>
          <w:rFonts w:ascii="TH SarabunPSK" w:hAnsi="TH SarabunPSK" w:cs="TH SarabunPSK"/>
          <w:color w:val="auto"/>
          <w:sz w:val="32"/>
          <w:szCs w:val="32"/>
        </w:rPr>
        <w:tab/>
      </w:r>
      <w:r>
        <w:rPr>
          <w:rFonts w:ascii="TH SarabunPSK" w:hAnsi="TH SarabunPSK" w:cs="TH SarabunPSK"/>
          <w:color w:val="auto"/>
          <w:sz w:val="32"/>
          <w:szCs w:val="32"/>
        </w:rPr>
        <w:tab/>
      </w:r>
      <w:proofErr w:type="gramStart"/>
      <w:r w:rsidRPr="00BC2485">
        <w:rPr>
          <w:rFonts w:ascii="TH SarabunPSK" w:hAnsi="TH SarabunPSK" w:cs="TH SarabunPSK"/>
          <w:color w:val="auto"/>
          <w:sz w:val="32"/>
          <w:szCs w:val="32"/>
        </w:rPr>
        <w:t>Drug Administration.</w:t>
      </w:r>
      <w:proofErr w:type="gramEnd"/>
      <w:r w:rsidRPr="00BC2485">
        <w:rPr>
          <w:rFonts w:ascii="TH SarabunPSK" w:hAnsi="TH SarabunPSK" w:cs="TH SarabunPSK"/>
          <w:color w:val="auto"/>
          <w:sz w:val="32"/>
          <w:szCs w:val="32"/>
        </w:rPr>
        <w:t xml:space="preserve"> </w:t>
      </w:r>
    </w:p>
    <w:p w:rsidR="00224341" w:rsidRPr="00BC2485" w:rsidRDefault="00224341" w:rsidP="00224341">
      <w:pPr>
        <w:tabs>
          <w:tab w:val="right" w:pos="9311"/>
        </w:tabs>
        <w:ind w:left="567" w:right="-109"/>
        <w:jc w:val="thaiDistribute"/>
        <w:rPr>
          <w:rFonts w:ascii="TH SarabunPSK" w:eastAsia="Arial Unicode MS" w:hAnsi="TH SarabunPSK" w:cs="TH SarabunPSK"/>
          <w:b/>
          <w:bCs/>
          <w:szCs w:val="24"/>
        </w:rPr>
      </w:pPr>
      <w:r w:rsidRPr="00BC2485">
        <w:rPr>
          <w:rFonts w:ascii="TH SarabunPSK" w:eastAsia="Arial Unicode MS" w:hAnsi="TH SarabunPSK" w:cs="TH SarabunPSK"/>
          <w:sz w:val="32"/>
          <w:szCs w:val="32"/>
        </w:rPr>
        <w:t xml:space="preserve">8. </w:t>
      </w:r>
      <w:r>
        <w:rPr>
          <w:rFonts w:ascii="TH SarabunPSK" w:eastAsia="Arial Unicode MS" w:hAnsi="TH SarabunPSK" w:cs="TH SarabunPSK"/>
          <w:sz w:val="32"/>
          <w:szCs w:val="32"/>
        </w:rPr>
        <w:t xml:space="preserve"> </w:t>
      </w:r>
      <w:r w:rsidRPr="00BC2485">
        <w:rPr>
          <w:rFonts w:ascii="TH SarabunPSK" w:eastAsia="Arial Unicode MS" w:hAnsi="TH SarabunPSK" w:cs="TH SarabunPSK"/>
          <w:sz w:val="32"/>
          <w:szCs w:val="32"/>
        </w:rPr>
        <w:t>Case Report</w:t>
      </w:r>
    </w:p>
    <w:p w:rsidR="0090176D" w:rsidRDefault="00EE0FE6"/>
    <w:sectPr w:rsidR="0090176D" w:rsidSect="002622D3">
      <w:footerReference w:type="default" r:id="rId8"/>
      <w:pgSz w:w="11907" w:h="16839" w:code="9"/>
      <w:pgMar w:top="1418" w:right="1021" w:bottom="1021" w:left="1418" w:header="680" w:footer="680" w:gutter="0"/>
      <w:pgNumType w:start="18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E6" w:rsidRDefault="00EE0FE6" w:rsidP="00224341">
      <w:r>
        <w:separator/>
      </w:r>
    </w:p>
  </w:endnote>
  <w:endnote w:type="continuationSeparator" w:id="0">
    <w:p w:rsidR="00EE0FE6" w:rsidRDefault="00EE0FE6" w:rsidP="0022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D3" w:rsidRPr="002622D3" w:rsidRDefault="00EE0FE6">
    <w:pPr>
      <w:pStyle w:val="a5"/>
      <w:jc w:val="right"/>
      <w:rPr>
        <w:rFonts w:ascii="TH SarabunPSK" w:hAnsi="TH SarabunPSK" w:cs="TH SarabunPSK"/>
        <w:sz w:val="32"/>
        <w:szCs w:val="32"/>
      </w:rPr>
    </w:pPr>
  </w:p>
  <w:p w:rsidR="00526530" w:rsidRDefault="00EE0F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E6" w:rsidRDefault="00EE0FE6" w:rsidP="00224341">
      <w:r>
        <w:separator/>
      </w:r>
    </w:p>
  </w:footnote>
  <w:footnote w:type="continuationSeparator" w:id="0">
    <w:p w:rsidR="00EE0FE6" w:rsidRDefault="00EE0FE6" w:rsidP="00224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1730B"/>
    <w:multiLevelType w:val="hybridMultilevel"/>
    <w:tmpl w:val="2FAE99A2"/>
    <w:lvl w:ilvl="0" w:tplc="F65CCD9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41"/>
    <w:rsid w:val="00224341"/>
    <w:rsid w:val="002D091B"/>
    <w:rsid w:val="003A4805"/>
    <w:rsid w:val="003B3B39"/>
    <w:rsid w:val="00481DF5"/>
    <w:rsid w:val="007236B5"/>
    <w:rsid w:val="00774C05"/>
    <w:rsid w:val="008577E9"/>
    <w:rsid w:val="008A5717"/>
    <w:rsid w:val="00A059F2"/>
    <w:rsid w:val="00A53970"/>
    <w:rsid w:val="00C8123E"/>
    <w:rsid w:val="00EE0FE6"/>
    <w:rsid w:val="00FB51D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341"/>
    <w:pPr>
      <w:spacing w:after="0" w:line="240" w:lineRule="auto"/>
    </w:pPr>
    <w:rPr>
      <w:rFonts w:ascii="Angsana New" w:eastAsia="SimSun" w:hAnsi="Angsana New"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4341"/>
    <w:pPr>
      <w:widowControl w:val="0"/>
      <w:autoSpaceDE w:val="0"/>
      <w:autoSpaceDN w:val="0"/>
      <w:adjustRightInd w:val="0"/>
      <w:spacing w:after="0" w:line="240" w:lineRule="auto"/>
    </w:pPr>
    <w:rPr>
      <w:rFonts w:ascii="Cordia New" w:eastAsia="SimSun" w:hAnsi="Cordia New" w:cs="Cordia New"/>
      <w:color w:val="000000"/>
      <w:sz w:val="24"/>
      <w:szCs w:val="24"/>
    </w:rPr>
  </w:style>
  <w:style w:type="paragraph" w:styleId="a3">
    <w:name w:val="header"/>
    <w:basedOn w:val="a"/>
    <w:link w:val="a4"/>
    <w:rsid w:val="00224341"/>
    <w:pPr>
      <w:tabs>
        <w:tab w:val="center" w:pos="4153"/>
        <w:tab w:val="right" w:pos="8306"/>
      </w:tabs>
    </w:pPr>
  </w:style>
  <w:style w:type="character" w:customStyle="1" w:styleId="a4">
    <w:name w:val="หัวกระดาษ อักขระ"/>
    <w:basedOn w:val="a0"/>
    <w:link w:val="a3"/>
    <w:rsid w:val="00224341"/>
    <w:rPr>
      <w:rFonts w:ascii="Angsana New" w:eastAsia="SimSun" w:hAnsi="Angsana New" w:cs="Angsana New"/>
      <w:sz w:val="24"/>
    </w:rPr>
  </w:style>
  <w:style w:type="paragraph" w:styleId="a5">
    <w:name w:val="footer"/>
    <w:basedOn w:val="a"/>
    <w:link w:val="a6"/>
    <w:uiPriority w:val="99"/>
    <w:rsid w:val="00224341"/>
    <w:pPr>
      <w:tabs>
        <w:tab w:val="center" w:pos="4153"/>
        <w:tab w:val="right" w:pos="8306"/>
      </w:tabs>
    </w:pPr>
  </w:style>
  <w:style w:type="character" w:customStyle="1" w:styleId="a6">
    <w:name w:val="ท้ายกระดาษ อักขระ"/>
    <w:basedOn w:val="a0"/>
    <w:link w:val="a5"/>
    <w:uiPriority w:val="99"/>
    <w:rsid w:val="00224341"/>
    <w:rPr>
      <w:rFonts w:ascii="Angsana New" w:eastAsia="SimSun" w:hAnsi="Angsana New" w:cs="Angsana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341"/>
    <w:pPr>
      <w:spacing w:after="0" w:line="240" w:lineRule="auto"/>
    </w:pPr>
    <w:rPr>
      <w:rFonts w:ascii="Angsana New" w:eastAsia="SimSun" w:hAnsi="Angsana New"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4341"/>
    <w:pPr>
      <w:widowControl w:val="0"/>
      <w:autoSpaceDE w:val="0"/>
      <w:autoSpaceDN w:val="0"/>
      <w:adjustRightInd w:val="0"/>
      <w:spacing w:after="0" w:line="240" w:lineRule="auto"/>
    </w:pPr>
    <w:rPr>
      <w:rFonts w:ascii="Cordia New" w:eastAsia="SimSun" w:hAnsi="Cordia New" w:cs="Cordia New"/>
      <w:color w:val="000000"/>
      <w:sz w:val="24"/>
      <w:szCs w:val="24"/>
    </w:rPr>
  </w:style>
  <w:style w:type="paragraph" w:styleId="a3">
    <w:name w:val="header"/>
    <w:basedOn w:val="a"/>
    <w:link w:val="a4"/>
    <w:rsid w:val="00224341"/>
    <w:pPr>
      <w:tabs>
        <w:tab w:val="center" w:pos="4153"/>
        <w:tab w:val="right" w:pos="8306"/>
      </w:tabs>
    </w:pPr>
  </w:style>
  <w:style w:type="character" w:customStyle="1" w:styleId="a4">
    <w:name w:val="หัวกระดาษ อักขระ"/>
    <w:basedOn w:val="a0"/>
    <w:link w:val="a3"/>
    <w:rsid w:val="00224341"/>
    <w:rPr>
      <w:rFonts w:ascii="Angsana New" w:eastAsia="SimSun" w:hAnsi="Angsana New" w:cs="Angsana New"/>
      <w:sz w:val="24"/>
    </w:rPr>
  </w:style>
  <w:style w:type="paragraph" w:styleId="a5">
    <w:name w:val="footer"/>
    <w:basedOn w:val="a"/>
    <w:link w:val="a6"/>
    <w:uiPriority w:val="99"/>
    <w:rsid w:val="00224341"/>
    <w:pPr>
      <w:tabs>
        <w:tab w:val="center" w:pos="4153"/>
        <w:tab w:val="right" w:pos="8306"/>
      </w:tabs>
    </w:pPr>
  </w:style>
  <w:style w:type="character" w:customStyle="1" w:styleId="a6">
    <w:name w:val="ท้ายกระดาษ อักขระ"/>
    <w:basedOn w:val="a0"/>
    <w:link w:val="a5"/>
    <w:uiPriority w:val="99"/>
    <w:rsid w:val="00224341"/>
    <w:rPr>
      <w:rFonts w:ascii="Angsana New" w:eastAsia="SimSun" w:hAnsi="Angsana New"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706</Words>
  <Characters>4030</Characters>
  <Application>Microsoft Office Word</Application>
  <DocSecurity>0</DocSecurity>
  <Lines>33</Lines>
  <Paragraphs>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TVP</dc:creator>
  <cp:lastModifiedBy>POP</cp:lastModifiedBy>
  <cp:revision>11</cp:revision>
  <cp:lastPrinted>2017-10-30T07:43:00Z</cp:lastPrinted>
  <dcterms:created xsi:type="dcterms:W3CDTF">2017-05-30T08:51:00Z</dcterms:created>
  <dcterms:modified xsi:type="dcterms:W3CDTF">2017-10-30T07:43:00Z</dcterms:modified>
</cp:coreProperties>
</file>