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116"/>
      </w:tblGrid>
      <w:tr w:rsidR="00820BD9" w:rsidRPr="00820BD9" w14:paraId="76997B5E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B7BEC90" w:rsidR="000D4D0A" w:rsidRPr="00820BD9" w:rsidRDefault="00BA7F60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820BD9" w:rsidRPr="00820BD9" w14:paraId="7001866F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6A4D2A83" w:rsidR="000D4D0A" w:rsidRPr="00820BD9" w:rsidRDefault="00820BD9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="00BA7F60"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การพัฒนาระบบบริการการแพทย์ฉุกเฉินครบวงจรและระบบการส่งต่อ</w:t>
            </w:r>
          </w:p>
        </w:tc>
      </w:tr>
      <w:tr w:rsidR="00820BD9" w:rsidRPr="00820BD9" w14:paraId="7F283784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7431FCF" w:rsidR="000D4D0A" w:rsidRPr="00820BD9" w:rsidRDefault="00820BD9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20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โครงการพัฒนาระบบบริการการแพทย์ฉุกเฉินครบวงจรและระบบการส่งต่อ</w:t>
            </w:r>
          </w:p>
        </w:tc>
      </w:tr>
      <w:tr w:rsidR="00820BD9" w:rsidRPr="00820BD9" w14:paraId="3FB35392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820BD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820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7777777" w:rsidR="00BA2479" w:rsidRPr="00820BD9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20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20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820BD9" w:rsidRPr="00820BD9" w14:paraId="35B0B90A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820BD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4FED0091" w:rsidR="000D4D0A" w:rsidRPr="00820BD9" w:rsidRDefault="00820BD9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47. </w:t>
            </w:r>
            <w:r w:rsidR="006131D8"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ร้อยละของประชากรเข้าถึงบริการการแพทย์ฉุกเฉิน</w:t>
            </w:r>
          </w:p>
        </w:tc>
      </w:tr>
      <w:tr w:rsidR="00820BD9" w:rsidRPr="00820BD9" w14:paraId="4340CF37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76A" w14:textId="77777777" w:rsidR="006131D8" w:rsidRPr="00820BD9" w:rsidRDefault="006131D8" w:rsidP="006131D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ประชากร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ประชาชนที่เจ็บป่วยฉุกเฉินวิกฤตทุกคนในประเทศไทย</w:t>
            </w:r>
          </w:p>
          <w:p w14:paraId="7313903B" w14:textId="77777777" w:rsidR="006131D8" w:rsidRPr="00820BD9" w:rsidRDefault="006131D8" w:rsidP="006131D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การเข้าถึงบริการการแพทย์ฉุกเฉิน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ที่ประชากรที่เจ็บป่วยฉุกเฉินวิกฤตได้รับบริการการแพทย์ฉุกเฉินโดยชุดปฏิบัติการฉุกเฉินที่ได้มาตรฐานตั้งแต่จุดเกิดเหตุจนถึงสถานพยาบาลโดยการสั่งการของศูนย์รับแจ้งเหตุและสั่งการ</w:t>
            </w:r>
          </w:p>
          <w:p w14:paraId="50912683" w14:textId="729777FD" w:rsidR="006131D8" w:rsidRPr="00820BD9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ผู้ป่วยฉุกเฉินวิกฤต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บุคคลซึ่งได้รับบาดเจ็บหรือมีอาการป่วยกะทันหันซึ่งมีภาวะคุกคามต่อชีวิตซึ่งหากไม่ได้รับปฏิบัติการแพทย์ทันที เพื่อแก้ไขระบบการหายใจ ระบบไหลเวียนเลือดหรือระบบประสาทแล้วผู้ป่วยจะมีโอกาสเสียชีวิตได้สูง หรือทำให้การบาดเจ็บหรืออาการป่วยของผู้ป่วยฉุกเฉินนั้นรุนแรงขึ้น หรือเกิดภาวะแทรกซ้อนขึ้นได้อย่างฉับไวซึ่งไม่รวมผู้ป่วยส่งต่อ (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Refer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147D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7D2D" w:rsidRPr="000625A6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โดย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เป็นผู้ป่วยที่เข้าตามการคัดแยก ระดับ 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1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 และระดับ 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2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 ตามเกณฑ์การคัดแยก </w:t>
            </w:r>
            <w:r w:rsidR="00147D2D" w:rsidRPr="000625A6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MOPH Triage</w:t>
            </w:r>
            <w:r w:rsidR="00147D2D" w:rsidRPr="000625A6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 xml:space="preserve"> ณ ห้องฉุกเฉิน</w:t>
            </w:r>
          </w:p>
          <w:p w14:paraId="35CAE1AF" w14:textId="1F66FE23" w:rsidR="006131D8" w:rsidRPr="00820BD9" w:rsidRDefault="006131D8" w:rsidP="006131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ชุดปฏิบัติการฉุกเฉิน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ชุดปฏิบัติการที่ออกปฏิบัติการฉุกเฉินที่ได้ขึ้นทะเบียนในระบบการแพทย์ฉุกเฉินตามที่สถาบันการแพทย์ฉุกเฉินแห่งชาติกำหนด</w:t>
            </w:r>
          </w:p>
        </w:tc>
      </w:tr>
      <w:tr w:rsidR="00820BD9" w:rsidRPr="00820BD9" w14:paraId="4B5C3116" w14:textId="77777777" w:rsidTr="00105F47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820BD9" w:rsidRPr="00820BD9" w14:paraId="7443801F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CD75A9" w:rsidRPr="00820BD9" w:rsidRDefault="00CD75A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CD75A9" w:rsidRPr="00820BD9" w:rsidRDefault="00CD75A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CD75A9" w:rsidRPr="00820BD9" w:rsidRDefault="00CD75A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CD75A9" w:rsidRPr="00820BD9" w:rsidRDefault="00CD75A9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20B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820BD9" w:rsidRPr="00820BD9" w14:paraId="52251B98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A34AA6" w14:textId="77777777" w:rsidR="00CD75A9" w:rsidRPr="00820BD9" w:rsidRDefault="00CD75A9" w:rsidP="006131D8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CBDA930" w14:textId="0EBADA5B" w:rsidR="00CD75A9" w:rsidRPr="00820BD9" w:rsidRDefault="00CD75A9" w:rsidP="006131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ร้อยละ 2</w:t>
                  </w: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3CBD7A" w14:textId="77777777" w:rsidR="00CD75A9" w:rsidRPr="00820BD9" w:rsidRDefault="00CD75A9" w:rsidP="006131D8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5C972D54" w14:textId="26E8B448" w:rsidR="00CD75A9" w:rsidRPr="00820BD9" w:rsidRDefault="00CD75A9" w:rsidP="006131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  <w:cs/>
                    </w:rPr>
                    <w:t>2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</w:rPr>
                    <w:t>4</w:t>
                  </w:r>
                  <w:r w:rsidR="00147D2D" w:rsidRPr="00147D2D">
                    <w:rPr>
                      <w:rFonts w:ascii="TH SarabunPSK" w:hAnsi="TH SarabunPSK" w:cs="TH SarabunPSK"/>
                      <w:color w:val="FF0000"/>
                      <w:spacing w:val="-2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F6293" w14:textId="77777777" w:rsidR="00CD75A9" w:rsidRPr="00820BD9" w:rsidRDefault="00CD75A9" w:rsidP="006131D8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2EB2EA53" w14:textId="7CE17650" w:rsidR="00CD75A9" w:rsidRPr="00820BD9" w:rsidRDefault="00CD75A9" w:rsidP="006131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  <w:cs/>
                    </w:rPr>
                    <w:t>2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</w:rPr>
                    <w:t>4</w:t>
                  </w:r>
                  <w:r w:rsid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</w:rPr>
                    <w:t xml:space="preserve"> </w:t>
                  </w:r>
                  <w:r w:rsidR="00147D2D" w:rsidRPr="00147D2D">
                    <w:rPr>
                      <w:rFonts w:ascii="TH SarabunPSK" w:hAnsi="TH SarabunPSK" w:cs="TH SarabunPSK"/>
                      <w:color w:val="FF0000"/>
                      <w:spacing w:val="-2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834D6" w14:textId="77777777" w:rsidR="00CD75A9" w:rsidRPr="00820BD9" w:rsidRDefault="00CD75A9" w:rsidP="006131D8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20D440D4" w14:textId="35A87CC2" w:rsidR="00CD75A9" w:rsidRPr="00820BD9" w:rsidRDefault="00CD75A9" w:rsidP="006131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20BD9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  <w:cs/>
                    </w:rPr>
                    <w:t>2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</w:rPr>
                    <w:t>4</w:t>
                  </w:r>
                  <w:r w:rsidR="00147D2D">
                    <w:rPr>
                      <w:rFonts w:ascii="TH SarabunPSK" w:hAnsi="TH SarabunPSK" w:cs="TH SarabunPSK"/>
                      <w:strike/>
                      <w:color w:val="0070C0"/>
                      <w:spacing w:val="-2"/>
                      <w:sz w:val="32"/>
                      <w:szCs w:val="32"/>
                    </w:rPr>
                    <w:t xml:space="preserve"> </w:t>
                  </w:r>
                  <w:r w:rsidR="00147D2D" w:rsidRPr="00147D2D">
                    <w:rPr>
                      <w:rFonts w:ascii="TH SarabunPSK" w:hAnsi="TH SarabunPSK" w:cs="TH SarabunPSK"/>
                      <w:color w:val="FF0000"/>
                      <w:spacing w:val="-2"/>
                      <w:sz w:val="32"/>
                      <w:szCs w:val="32"/>
                    </w:rPr>
                    <w:t>26</w:t>
                  </w:r>
                </w:p>
              </w:tc>
            </w:tr>
          </w:tbl>
          <w:p w14:paraId="74A07959" w14:textId="77777777" w:rsidR="000D4D0A" w:rsidRPr="00820BD9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0BD9" w:rsidRPr="00820BD9" w14:paraId="683AF97B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BA2" w14:textId="77777777" w:rsidR="006131D8" w:rsidRPr="00820BD9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.เพื่อลดความเหลื่อมล้ำด้านคุณภาพบริการทางการแพทย์ฉุกเฉินแก่ประชาชน</w:t>
            </w:r>
          </w:p>
          <w:p w14:paraId="5C6AB0E3" w14:textId="77777777" w:rsidR="006131D8" w:rsidRPr="00820BD9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.เพื่อให้ประชาชนเจ็บป่วยฉุกเฉินวิกฤตสามารถเข้าถึงบริการการแพทย์ฉุกเฉินให้</w:t>
            </w:r>
            <w:r w:rsidRPr="00820BD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 </w:t>
            </w:r>
          </w:p>
          <w:p w14:paraId="1E34BCC8" w14:textId="0410E8E8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ครอบคลุมทุกพื้นที่</w:t>
            </w:r>
          </w:p>
        </w:tc>
      </w:tr>
      <w:tr w:rsidR="00820BD9" w:rsidRPr="00820BD9" w14:paraId="489247EA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17C3CA1A" w:rsidR="006131D8" w:rsidRPr="00820BD9" w:rsidRDefault="006131D8" w:rsidP="006131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ประชาชนทุกคนในประเทศไทย</w:t>
            </w:r>
          </w:p>
        </w:tc>
      </w:tr>
      <w:tr w:rsidR="00820BD9" w:rsidRPr="00820BD9" w14:paraId="6C506658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F28" w14:textId="77777777" w:rsidR="006131D8" w:rsidRPr="00147D2D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1.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จากการบันทึกข้อมูลผลการออกปฏิบัติการการแพทย์ฉุกเฉินของแต่ละจังหวัดใน</w:t>
            </w:r>
          </w:p>
          <w:p w14:paraId="682B236D" w14:textId="0AA73B8B" w:rsidR="006131D8" w:rsidRPr="00147D2D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  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โปรแกรมระบบสารสนเทศการแพทย์ฉุกเฉิน (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ITEMS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)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 </w:t>
            </w:r>
          </w:p>
          <w:p w14:paraId="50EBE368" w14:textId="77777777" w:rsidR="000D4D0A" w:rsidRDefault="006131D8" w:rsidP="006131D8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2.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จากการบันทึกข้อมูลการคัดแยกผู้ป่วยของ</w:t>
            </w:r>
            <w:r w:rsidRPr="00147D2D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โรงพยาบาลศูนย์และโรงพยาบาลทั่วไป (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ระดับ</w:t>
            </w:r>
            <w:r w:rsidRPr="00147D2D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A, S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และ</w:t>
            </w:r>
            <w:r w:rsidR="00CD75A9" w:rsidRPr="00147D2D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M1</w:t>
            </w:r>
            <w:r w:rsidRPr="00147D2D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) </w:t>
            </w:r>
            <w:r w:rsidRPr="00147D2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สังกัด</w:t>
            </w:r>
            <w:r w:rsidRPr="00147D2D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กระทรวงสาธารณสุข</w:t>
            </w:r>
            <w:r w:rsidR="00566591" w:rsidRPr="00147D2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</w:p>
          <w:p w14:paraId="7057A554" w14:textId="77777777" w:rsidR="00147D2D" w:rsidRPr="00ED1B20" w:rsidRDefault="00147D2D" w:rsidP="001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1.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จำนวนครั้งของผู้ป่วยฉุกเฉินวิกฤตที่มาโดยระบบการแพทย์ฉุกเฉิน (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EMS)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จากการบันทึกข้อมูลผลการออกปฏิบัติการการแพทย์ฉุกเฉินของแต่ละจังหวัดใน โปรแกรมระบบสารสนเทศการแพทย์ฉุกเฉิน (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ITEMS) </w:t>
            </w:r>
          </w:p>
          <w:p w14:paraId="0A7958CD" w14:textId="6D6E8BC3" w:rsidR="00147D2D" w:rsidRPr="00820BD9" w:rsidRDefault="00147D2D" w:rsidP="00147D2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จำนวนครั้งของผู้ป่วยฉุกเฉินวิกฤตทั้งหมดที่มารับบริการที่ห้องฉุกเฉิน (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ER Visit)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จากการบันทึกข้อมูลการคัดแยกผู้ป่วยของโรงพยาบาลศูนย์และโรงพยาบาลทั่วไป (ระดับ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A, S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และ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M1)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สังกัดกระทรวงสาธารณสุข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</w:tr>
      <w:tr w:rsidR="00820BD9" w:rsidRPr="00820BD9" w14:paraId="70ADCD93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6FE2310C" w:rsidR="000D4D0A" w:rsidRPr="00820BD9" w:rsidRDefault="006131D8" w:rsidP="00CD75A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โปรแกรมระบบสารสนเทศการแพทย์ฉุกเฉิน (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ITEMS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20BD9" w:rsidRPr="00820BD9" w14:paraId="11FDCE88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7769A901" w:rsidR="006131D8" w:rsidRPr="00820BD9" w:rsidRDefault="006131D8" w:rsidP="006131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จำนวนครั้งของผู้ป่วยฉุกเฉินวิกฤตที่มาโดยระบบการแพทย์ฉุกเฉิน (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0BD9" w:rsidRPr="00820BD9" w14:paraId="41A22AC2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3AF22653" w:rsidR="006131D8" w:rsidRPr="00820BD9" w:rsidRDefault="006131D8" w:rsidP="006131D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จำนวนครั้งของผู้ป่วยฉุกเฉินวิกฤตทั้งหมดที่มารับบริการที่ห้องฉุกเฉิน (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ER Visit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20BD9" w:rsidRPr="00820BD9" w14:paraId="377E549B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6131D8" w:rsidRPr="00820BD9" w:rsidRDefault="006131D8" w:rsidP="006131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76B50555" w:rsidR="006131D8" w:rsidRPr="00820BD9" w:rsidRDefault="006131D8" w:rsidP="006131D8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820BD9" w:rsidRPr="00820BD9" w14:paraId="7BD3955D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5B567F84" w:rsidR="000D4D0A" w:rsidRPr="00820BD9" w:rsidRDefault="006131D8" w:rsidP="0019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ไตรมาส 1, 2, 3 และ 4</w:t>
            </w:r>
          </w:p>
        </w:tc>
      </w:tr>
      <w:tr w:rsidR="00820BD9" w:rsidRPr="00820BD9" w14:paraId="745D70EC" w14:textId="77777777" w:rsidTr="00105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810" w:type="dxa"/>
            <w:gridSpan w:val="2"/>
          </w:tcPr>
          <w:p w14:paraId="7F16031F" w14:textId="2A4A8F27" w:rsidR="000D4D0A" w:rsidRPr="00820BD9" w:rsidRDefault="000D4D0A" w:rsidP="00147D2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B9D4D29" w14:textId="747DAFD3" w:rsidR="000D4D0A" w:rsidRPr="00147D2D" w:rsidRDefault="000D4D0A" w:rsidP="00147D2D">
            <w:pPr>
              <w:spacing w:after="0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ปี 256</w:t>
            </w:r>
            <w:r w:rsidR="00797256"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3</w:t>
            </w: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47D2D" w:rsidRPr="00147D2D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47D2D" w:rsidRPr="00147D2D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25D8047D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4EB921E9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2F467857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757774DD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</w:t>
                  </w:r>
                </w:p>
              </w:tc>
            </w:tr>
          </w:tbl>
          <w:p w14:paraId="0964E3A4" w14:textId="6834B8DB" w:rsidR="000D4D0A" w:rsidRPr="00147D2D" w:rsidRDefault="000D4D0A" w:rsidP="00147D2D">
            <w:pPr>
              <w:spacing w:after="0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ปี 256</w:t>
            </w:r>
            <w:r w:rsidR="00797256"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4</w:t>
            </w: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47D2D" w:rsidRPr="00147D2D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47D2D" w:rsidRPr="00147D2D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483324A5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576D42B4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70508BDC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25A238B5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8</w:t>
                  </w:r>
                </w:p>
              </w:tc>
            </w:tr>
          </w:tbl>
          <w:p w14:paraId="46CD0BB5" w14:textId="4CEC1131" w:rsidR="000D4D0A" w:rsidRPr="00147D2D" w:rsidRDefault="000D4D0A" w:rsidP="00147D2D">
            <w:pPr>
              <w:spacing w:after="0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ปี 256</w:t>
            </w:r>
            <w:r w:rsidR="00797256"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5</w:t>
            </w:r>
            <w:r w:rsidRPr="00147D2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47D2D" w:rsidRPr="00147D2D" w14:paraId="7954634E" w14:textId="77777777" w:rsidTr="001946C8">
              <w:tc>
                <w:tcPr>
                  <w:tcW w:w="2405" w:type="dxa"/>
                  <w:shd w:val="clear" w:color="auto" w:fill="auto"/>
                </w:tcPr>
                <w:p w14:paraId="434704E2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0D4D0A" w:rsidRPr="00147D2D" w:rsidRDefault="000D4D0A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47D2D" w:rsidRPr="00147D2D" w14:paraId="234F9558" w14:textId="77777777" w:rsidTr="001946C8">
              <w:tc>
                <w:tcPr>
                  <w:tcW w:w="2405" w:type="dxa"/>
                  <w:shd w:val="clear" w:color="auto" w:fill="auto"/>
                </w:tcPr>
                <w:p w14:paraId="35729661" w14:textId="4FEE3132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39E728D9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7DD12A3F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2A3D7463" w:rsidR="006131D8" w:rsidRPr="00147D2D" w:rsidRDefault="006131D8" w:rsidP="00147D2D">
                  <w:pPr>
                    <w:spacing w:after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="00482D2A"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6048808A" w14:textId="77777777" w:rsidR="00147D2D" w:rsidRPr="003A31CE" w:rsidRDefault="00147D2D" w:rsidP="00147D2D">
            <w:pPr>
              <w:pStyle w:val="Default"/>
              <w:rPr>
                <w:color w:val="FF0000"/>
                <w:sz w:val="32"/>
                <w:szCs w:val="32"/>
              </w:rPr>
            </w:pPr>
            <w:r w:rsidRPr="003A31CE">
              <w:rPr>
                <w:b/>
                <w:bCs/>
                <w:color w:val="FF0000"/>
                <w:sz w:val="32"/>
                <w:szCs w:val="32"/>
                <w:cs/>
              </w:rPr>
              <w:t xml:space="preserve">ปี 2563: </w:t>
            </w:r>
          </w:p>
          <w:tbl>
            <w:tblPr>
              <w:tblStyle w:val="TableGrid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147D2D" w:rsidRPr="003A31CE" w14:paraId="633575E3" w14:textId="77777777" w:rsidTr="00147D2D">
              <w:tc>
                <w:tcPr>
                  <w:tcW w:w="2381" w:type="dxa"/>
                </w:tcPr>
                <w:p w14:paraId="5878092B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81" w:type="dxa"/>
                </w:tcPr>
                <w:p w14:paraId="1004AB10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81" w:type="dxa"/>
                </w:tcPr>
                <w:p w14:paraId="1E2342A1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81" w:type="dxa"/>
                </w:tcPr>
                <w:p w14:paraId="49BFEEB5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</w:p>
              </w:tc>
            </w:tr>
            <w:tr w:rsidR="00147D2D" w:rsidRPr="003A31CE" w14:paraId="731F29D4" w14:textId="77777777" w:rsidTr="00147D2D">
              <w:tc>
                <w:tcPr>
                  <w:tcW w:w="2381" w:type="dxa"/>
                </w:tcPr>
                <w:p w14:paraId="14F86108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7AF2209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34B97A9A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4AA13CC9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26A5D8DE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437D7B10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3FE6FA6A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B219A0A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</w:tr>
          </w:tbl>
          <w:p w14:paraId="0D948CB3" w14:textId="77777777" w:rsidR="00147D2D" w:rsidRPr="003A31CE" w:rsidRDefault="00147D2D" w:rsidP="0014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  <w:p w14:paraId="16E66B0C" w14:textId="77777777" w:rsidR="00147D2D" w:rsidRPr="003A31CE" w:rsidRDefault="00147D2D" w:rsidP="00147D2D">
            <w:pPr>
              <w:pStyle w:val="Default"/>
              <w:rPr>
                <w:color w:val="FF0000"/>
                <w:sz w:val="32"/>
                <w:szCs w:val="32"/>
              </w:rPr>
            </w:pPr>
            <w:r w:rsidRPr="003A31CE">
              <w:rPr>
                <w:b/>
                <w:bCs/>
                <w:color w:val="FF0000"/>
                <w:sz w:val="32"/>
                <w:szCs w:val="32"/>
                <w:cs/>
              </w:rPr>
              <w:t>ปี 256</w:t>
            </w:r>
            <w:r w:rsidRPr="003A31CE">
              <w:rPr>
                <w:b/>
                <w:bCs/>
                <w:color w:val="FF0000"/>
                <w:sz w:val="32"/>
                <w:szCs w:val="32"/>
              </w:rPr>
              <w:t>4</w:t>
            </w:r>
            <w:r w:rsidRPr="003A31CE">
              <w:rPr>
                <w:b/>
                <w:bCs/>
                <w:color w:val="FF0000"/>
                <w:sz w:val="32"/>
                <w:szCs w:val="32"/>
                <w:cs/>
              </w:rPr>
              <w:t xml:space="preserve">: </w:t>
            </w:r>
          </w:p>
          <w:tbl>
            <w:tblPr>
              <w:tblStyle w:val="TableGrid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147D2D" w:rsidRPr="003A31CE" w14:paraId="3333ADD7" w14:textId="77777777" w:rsidTr="00147D2D">
              <w:tc>
                <w:tcPr>
                  <w:tcW w:w="2381" w:type="dxa"/>
                </w:tcPr>
                <w:p w14:paraId="20A571CB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81" w:type="dxa"/>
                </w:tcPr>
                <w:p w14:paraId="060B48B3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81" w:type="dxa"/>
                </w:tcPr>
                <w:p w14:paraId="79F0A73B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81" w:type="dxa"/>
                </w:tcPr>
                <w:p w14:paraId="204C8915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</w:p>
              </w:tc>
            </w:tr>
            <w:tr w:rsidR="00147D2D" w:rsidRPr="003A31CE" w14:paraId="2AD67345" w14:textId="77777777" w:rsidTr="00147D2D">
              <w:tc>
                <w:tcPr>
                  <w:tcW w:w="2381" w:type="dxa"/>
                </w:tcPr>
                <w:p w14:paraId="60A0E852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7FD7C1D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728F34B5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7AE5EB3A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617E0A6D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3B62E944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5C9B9E3B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5912370A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</w:tr>
          </w:tbl>
          <w:p w14:paraId="22CD35F1" w14:textId="77777777" w:rsidR="00147D2D" w:rsidRPr="003A31CE" w:rsidRDefault="00147D2D" w:rsidP="00147D2D">
            <w:pPr>
              <w:pStyle w:val="Default"/>
              <w:rPr>
                <w:color w:val="FF0000"/>
                <w:sz w:val="32"/>
                <w:szCs w:val="32"/>
              </w:rPr>
            </w:pPr>
            <w:r w:rsidRPr="003A31CE">
              <w:rPr>
                <w:b/>
                <w:bCs/>
                <w:color w:val="FF0000"/>
                <w:sz w:val="32"/>
                <w:szCs w:val="32"/>
                <w:cs/>
              </w:rPr>
              <w:lastRenderedPageBreak/>
              <w:t>ปี 256</w:t>
            </w:r>
            <w:r w:rsidRPr="003A31CE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3A31CE">
              <w:rPr>
                <w:b/>
                <w:bCs/>
                <w:color w:val="FF0000"/>
                <w:sz w:val="32"/>
                <w:szCs w:val="32"/>
                <w:cs/>
              </w:rPr>
              <w:t>:</w:t>
            </w:r>
          </w:p>
          <w:tbl>
            <w:tblPr>
              <w:tblStyle w:val="TableGrid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147D2D" w:rsidRPr="003A31CE" w14:paraId="798216A1" w14:textId="77777777" w:rsidTr="00147D2D">
              <w:tc>
                <w:tcPr>
                  <w:tcW w:w="2381" w:type="dxa"/>
                </w:tcPr>
                <w:p w14:paraId="359B2D4E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81" w:type="dxa"/>
                </w:tcPr>
                <w:p w14:paraId="1D25C6C8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81" w:type="dxa"/>
                </w:tcPr>
                <w:p w14:paraId="4D479809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81" w:type="dxa"/>
                </w:tcPr>
                <w:p w14:paraId="4EA05FA5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D1B2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Pr="003A31CE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</w:p>
              </w:tc>
            </w:tr>
            <w:tr w:rsidR="00147D2D" w:rsidRPr="003A31CE" w14:paraId="17AE52A0" w14:textId="77777777" w:rsidTr="00147D2D">
              <w:tc>
                <w:tcPr>
                  <w:tcW w:w="2381" w:type="dxa"/>
                </w:tcPr>
                <w:p w14:paraId="0EAB0897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5275441F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77C34D19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A71B13E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16A9666D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7BCB2156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2381" w:type="dxa"/>
                </w:tcPr>
                <w:p w14:paraId="3ACAD3DB" w14:textId="77777777" w:rsidR="00147D2D" w:rsidRPr="00ED1B20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ไม่ต่ำกว่า</w:t>
                  </w:r>
                </w:p>
                <w:p w14:paraId="122E5CE4" w14:textId="77777777" w:rsidR="00147D2D" w:rsidRPr="003A31CE" w:rsidRDefault="00147D2D" w:rsidP="00147D2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ED1B2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ร้อยละ</w:t>
                  </w:r>
                  <w:r w:rsidRPr="003A31C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 26</w:t>
                  </w:r>
                </w:p>
              </w:tc>
            </w:tr>
          </w:tbl>
          <w:p w14:paraId="3F211CDF" w14:textId="3E6B68C7" w:rsidR="000D4D0A" w:rsidRPr="00820BD9" w:rsidRDefault="000D4D0A" w:rsidP="00147D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0BD9" w:rsidRPr="00820BD9" w14:paraId="5B27EFEE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B54E70" w:rsidRPr="00820BD9" w:rsidRDefault="00B54E70" w:rsidP="00B54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3403091D" w:rsidR="00B54E70" w:rsidRPr="00820BD9" w:rsidRDefault="00B54E70" w:rsidP="00B54E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การเปรียบเทียบผลการดำเนินงานกับค่าเป้าหมายที่กำหนด ทุกไตรมาส</w:t>
            </w:r>
          </w:p>
        </w:tc>
      </w:tr>
      <w:tr w:rsidR="00820BD9" w:rsidRPr="00820BD9" w14:paraId="4F9BC50F" w14:textId="77777777" w:rsidTr="00105F47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B54E70" w:rsidRPr="00820BD9" w:rsidRDefault="00B54E70" w:rsidP="00B54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6E3" w14:textId="408F4E1E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รายงานข้อมูลการให้บริการในระบบ 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ITEMS </w:t>
            </w:r>
          </w:p>
          <w:p w14:paraId="349EB4E1" w14:textId="77777777" w:rsidR="00B54E70" w:rsidRDefault="00B54E70" w:rsidP="00B54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รายงานการคัดแยกผู้ป่วยฉุกเฉินจาก</w:t>
            </w:r>
            <w:r w:rsidR="00566591"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A , S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M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1 ภาครัฐ ทุกแห่ง</w:t>
            </w:r>
          </w:p>
          <w:p w14:paraId="109C19F0" w14:textId="2A3E7585" w:rsidR="00147D2D" w:rsidRPr="00820BD9" w:rsidRDefault="00147D2D" w:rsidP="00B54E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ED1B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กรมการแพทย์</w:t>
            </w:r>
            <w:r w:rsidRPr="003A31C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(สำนักวิชาการแพทย์)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MOPH ED Triage. 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นนทบุรี: สำนักวิชาการแพทย์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A31C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กรมการแพทย์ กระทรวงสาธารณสุข</w:t>
            </w:r>
            <w:r w:rsidRPr="003A31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, 2561</w:t>
            </w:r>
          </w:p>
        </w:tc>
      </w:tr>
      <w:tr w:rsidR="00820BD9" w:rsidRPr="00820BD9" w14:paraId="4C36F6AB" w14:textId="77777777" w:rsidTr="00105F47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820BD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1102"/>
              <w:gridCol w:w="991"/>
              <w:gridCol w:w="1276"/>
              <w:gridCol w:w="1849"/>
            </w:tblGrid>
            <w:tr w:rsidR="00147D2D" w:rsidRPr="00147D2D" w14:paraId="3D9C0EBA" w14:textId="77777777" w:rsidTr="00147D2D">
              <w:trPr>
                <w:jc w:val="center"/>
              </w:trPr>
              <w:tc>
                <w:tcPr>
                  <w:tcW w:w="1625" w:type="dxa"/>
                  <w:vMerge w:val="restart"/>
                </w:tcPr>
                <w:p w14:paraId="2942537B" w14:textId="77777777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02" w:type="dxa"/>
                  <w:vMerge w:val="restart"/>
                </w:tcPr>
                <w:p w14:paraId="70895884" w14:textId="77777777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0D4D0A" w:rsidRPr="00147D2D" w:rsidRDefault="000D4D0A" w:rsidP="001946C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47D2D" w:rsidRPr="00147D2D" w14:paraId="6DD903DD" w14:textId="77777777" w:rsidTr="00147D2D">
              <w:trPr>
                <w:jc w:val="center"/>
              </w:trPr>
              <w:tc>
                <w:tcPr>
                  <w:tcW w:w="1625" w:type="dxa"/>
                  <w:vMerge/>
                </w:tcPr>
                <w:p w14:paraId="26EDCAD7" w14:textId="77777777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02" w:type="dxa"/>
                  <w:vMerge/>
                </w:tcPr>
                <w:p w14:paraId="0B8B68B5" w14:textId="77777777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991" w:type="dxa"/>
                </w:tcPr>
                <w:p w14:paraId="7E3CAFFB" w14:textId="7B5626BF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25</w:t>
                  </w:r>
                  <w:r w:rsidR="00797256"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14:paraId="79383447" w14:textId="70F2D295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25</w:t>
                  </w:r>
                  <w:r w:rsidR="00797256"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9" w:type="dxa"/>
                </w:tcPr>
                <w:p w14:paraId="50FF3650" w14:textId="77777777" w:rsidR="000D4D0A" w:rsidRPr="00147D2D" w:rsidRDefault="000D4D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25</w:t>
                  </w:r>
                  <w:r w:rsidR="00797256" w:rsidRPr="00147D2D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62</w:t>
                  </w:r>
                </w:p>
                <w:p w14:paraId="7C3A90FC" w14:textId="2FBE7436" w:rsidR="000B18A6" w:rsidRPr="00147D2D" w:rsidRDefault="000B18A6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147D2D">
                    <w:rPr>
                      <w:rFonts w:ascii="TH SarabunPSK" w:hAnsi="TH SarabunPSK" w:cs="TH SarabunPSK" w:hint="cs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ข้อมูล ณ มิถุนายน</w:t>
                  </w:r>
                </w:p>
              </w:tc>
            </w:tr>
            <w:tr w:rsidR="00147D2D" w:rsidRPr="00147D2D" w14:paraId="6E1C0BE2" w14:textId="77777777" w:rsidTr="00147D2D">
              <w:trPr>
                <w:jc w:val="center"/>
              </w:trPr>
              <w:tc>
                <w:tcPr>
                  <w:tcW w:w="1625" w:type="dxa"/>
                </w:tcPr>
                <w:p w14:paraId="2F8F3152" w14:textId="6B24C6E8" w:rsidR="00B54E70" w:rsidRPr="00147D2D" w:rsidRDefault="00B54E70" w:rsidP="00B54E7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จำนวน</w:t>
                  </w:r>
                </w:p>
                <w:p w14:paraId="397619EA" w14:textId="4D474DA0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ผู้ป่วยสีแดง </w:t>
                  </w:r>
                  <w:r w:rsidR="00566591" w:rsidRPr="00147D2D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ที่มาด้วย 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EMS</w:t>
                  </w:r>
                </w:p>
              </w:tc>
              <w:tc>
                <w:tcPr>
                  <w:tcW w:w="1102" w:type="dxa"/>
                </w:tcPr>
                <w:p w14:paraId="02CCFDC1" w14:textId="28FDCD28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147D2D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991" w:type="dxa"/>
                </w:tcPr>
                <w:p w14:paraId="0D2F7D21" w14:textId="667529B9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98,732</w:t>
                  </w:r>
                </w:p>
              </w:tc>
              <w:tc>
                <w:tcPr>
                  <w:tcW w:w="1276" w:type="dxa"/>
                </w:tcPr>
                <w:p w14:paraId="71E00E50" w14:textId="37CE9E8F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106,739</w:t>
                  </w:r>
                </w:p>
              </w:tc>
              <w:tc>
                <w:tcPr>
                  <w:tcW w:w="1849" w:type="dxa"/>
                </w:tcPr>
                <w:p w14:paraId="3B921428" w14:textId="3564265B" w:rsidR="00B54E70" w:rsidRPr="00147D2D" w:rsidRDefault="000B18A6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36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,</w:t>
                  </w: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696 </w:t>
                  </w:r>
                </w:p>
              </w:tc>
            </w:tr>
            <w:tr w:rsidR="00147D2D" w:rsidRPr="00147D2D" w14:paraId="12C63329" w14:textId="77777777" w:rsidTr="00147D2D">
              <w:trPr>
                <w:jc w:val="center"/>
              </w:trPr>
              <w:tc>
                <w:tcPr>
                  <w:tcW w:w="1625" w:type="dxa"/>
                </w:tcPr>
                <w:p w14:paraId="4CC27A45" w14:textId="756E7F0A" w:rsidR="00B54E70" w:rsidRPr="00147D2D" w:rsidRDefault="00B54E70" w:rsidP="00B54E7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  <w:cs/>
                    </w:rPr>
                    <w:t xml:space="preserve">จำนวน </w:t>
                  </w:r>
                </w:p>
                <w:p w14:paraId="11B13690" w14:textId="1B5DF6D2" w:rsidR="00566591" w:rsidRPr="00147D2D" w:rsidRDefault="00B54E70" w:rsidP="005665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  <w:cs/>
                    </w:rPr>
                    <w:t>ผู้ป่วย</w:t>
                  </w:r>
                  <w:r w:rsidR="00566591" w:rsidRPr="00147D2D">
                    <w:rPr>
                      <w:rFonts w:ascii="TH SarabunPSK" w:hAnsi="TH SarabunPSK" w:cs="TH SarabunPSK" w:hint="cs"/>
                      <w:strike/>
                      <w:color w:val="0070C0"/>
                      <w:spacing w:val="-8"/>
                      <w:sz w:val="32"/>
                      <w:szCs w:val="32"/>
                      <w:cs/>
                    </w:rPr>
                    <w:t>ทั้งหมด</w:t>
                  </w:r>
                  <w:r w:rsidR="00CD75A9" w:rsidRPr="00147D2D">
                    <w:rPr>
                      <w:rFonts w:ascii="TH SarabunPSK" w:hAnsi="TH SarabunPSK" w:cs="TH SarabunPSK" w:hint="cs"/>
                      <w:strike/>
                      <w:color w:val="0070C0"/>
                      <w:spacing w:val="-8"/>
                      <w:sz w:val="32"/>
                      <w:szCs w:val="32"/>
                      <w:cs/>
                    </w:rPr>
                    <w:t>ที่</w:t>
                  </w:r>
                  <w:r w:rsidR="00566591" w:rsidRPr="00147D2D">
                    <w:rPr>
                      <w:rFonts w:ascii="TH SarabunPSK" w:hAnsi="TH SarabunPSK" w:cs="TH SarabunPSK" w:hint="cs"/>
                      <w:strike/>
                      <w:color w:val="0070C0"/>
                      <w:spacing w:val="-8"/>
                      <w:sz w:val="32"/>
                      <w:szCs w:val="32"/>
                      <w:cs/>
                    </w:rPr>
                    <w:t xml:space="preserve"> ห้องฉุกเฉิน </w:t>
                  </w:r>
                </w:p>
                <w:p w14:paraId="5CEA95F7" w14:textId="4483DC8F" w:rsidR="00B54E70" w:rsidRPr="00147D2D" w:rsidRDefault="00B54E70" w:rsidP="0056659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pacing w:val="-8"/>
                      <w:sz w:val="32"/>
                      <w:szCs w:val="32"/>
                    </w:rPr>
                    <w:t>ER visit</w:t>
                  </w:r>
                </w:p>
              </w:tc>
              <w:tc>
                <w:tcPr>
                  <w:tcW w:w="1102" w:type="dxa"/>
                </w:tcPr>
                <w:p w14:paraId="2E87FE6C" w14:textId="08917725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991" w:type="dxa"/>
                </w:tcPr>
                <w:p w14:paraId="323838F9" w14:textId="0CA5B390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521,422</w:t>
                  </w:r>
                </w:p>
              </w:tc>
              <w:tc>
                <w:tcPr>
                  <w:tcW w:w="1276" w:type="dxa"/>
                </w:tcPr>
                <w:p w14:paraId="31EE63BA" w14:textId="4BE64619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384,173</w:t>
                  </w:r>
                </w:p>
              </w:tc>
              <w:tc>
                <w:tcPr>
                  <w:tcW w:w="1849" w:type="dxa"/>
                </w:tcPr>
                <w:p w14:paraId="2174A40C" w14:textId="06232ED3" w:rsidR="00B54E70" w:rsidRPr="00147D2D" w:rsidRDefault="000B18A6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147,045</w:t>
                  </w:r>
                </w:p>
              </w:tc>
            </w:tr>
            <w:tr w:rsidR="00147D2D" w:rsidRPr="00147D2D" w14:paraId="7C33E0F5" w14:textId="77777777" w:rsidTr="00147D2D">
              <w:trPr>
                <w:jc w:val="center"/>
              </w:trPr>
              <w:tc>
                <w:tcPr>
                  <w:tcW w:w="1625" w:type="dxa"/>
                </w:tcPr>
                <w:p w14:paraId="5BBFC415" w14:textId="4500D31D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02" w:type="dxa"/>
                </w:tcPr>
                <w:p w14:paraId="66D23796" w14:textId="4E78F914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1" w:type="dxa"/>
                </w:tcPr>
                <w:p w14:paraId="29AB6D28" w14:textId="5C1BFC0E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18.94</w:t>
                  </w:r>
                </w:p>
              </w:tc>
              <w:tc>
                <w:tcPr>
                  <w:tcW w:w="1276" w:type="dxa"/>
                </w:tcPr>
                <w:p w14:paraId="30874E15" w14:textId="38A19029" w:rsidR="00B54E70" w:rsidRPr="00147D2D" w:rsidRDefault="00B54E70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27.78</w:t>
                  </w:r>
                </w:p>
              </w:tc>
              <w:tc>
                <w:tcPr>
                  <w:tcW w:w="1849" w:type="dxa"/>
                </w:tcPr>
                <w:p w14:paraId="51CB3818" w14:textId="022EDBA9" w:rsidR="00B54E70" w:rsidRPr="00147D2D" w:rsidRDefault="000B18A6" w:rsidP="00B54E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147D2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24.95</w:t>
                  </w:r>
                </w:p>
              </w:tc>
            </w:tr>
          </w:tbl>
          <w:p w14:paraId="6D822494" w14:textId="24998096" w:rsidR="00147D2D" w:rsidRPr="00147D2D" w:rsidRDefault="00147D2D" w:rsidP="001946C8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tbl>
            <w:tblPr>
              <w:tblW w:w="6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7"/>
              <w:gridCol w:w="921"/>
              <w:gridCol w:w="992"/>
              <w:gridCol w:w="1134"/>
              <w:gridCol w:w="1134"/>
            </w:tblGrid>
            <w:tr w:rsidR="00147D2D" w:rsidRPr="00886382" w14:paraId="6E5C5B3F" w14:textId="77777777" w:rsidTr="00147D2D">
              <w:trPr>
                <w:trHeight w:val="76"/>
              </w:trPr>
              <w:tc>
                <w:tcPr>
                  <w:tcW w:w="2607" w:type="dxa"/>
                  <w:vMerge w:val="restart"/>
                </w:tcPr>
                <w:p w14:paraId="34C22C77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  <w:t>Baseline data</w:t>
                  </w:r>
                </w:p>
              </w:tc>
              <w:tc>
                <w:tcPr>
                  <w:tcW w:w="921" w:type="dxa"/>
                  <w:vMerge w:val="restart"/>
                </w:tcPr>
                <w:p w14:paraId="18309DE3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หน่วยวัด</w:t>
                  </w:r>
                </w:p>
              </w:tc>
              <w:tc>
                <w:tcPr>
                  <w:tcW w:w="3260" w:type="dxa"/>
                  <w:gridSpan w:val="3"/>
                </w:tcPr>
                <w:p w14:paraId="1C25B9FA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47D2D" w:rsidRPr="003A31CE" w14:paraId="1E1ACA7A" w14:textId="77777777" w:rsidTr="00147D2D">
              <w:trPr>
                <w:trHeight w:val="76"/>
              </w:trPr>
              <w:tc>
                <w:tcPr>
                  <w:tcW w:w="2607" w:type="dxa"/>
                  <w:vMerge/>
                </w:tcPr>
                <w:p w14:paraId="68257F43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921" w:type="dxa"/>
                  <w:vMerge/>
                </w:tcPr>
                <w:p w14:paraId="01902574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</w:tcPr>
                <w:p w14:paraId="11F98D23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  <w:t>2560</w:t>
                  </w:r>
                </w:p>
              </w:tc>
              <w:tc>
                <w:tcPr>
                  <w:tcW w:w="1134" w:type="dxa"/>
                </w:tcPr>
                <w:p w14:paraId="2DA841D2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  <w:t>2561</w:t>
                  </w:r>
                </w:p>
              </w:tc>
              <w:tc>
                <w:tcPr>
                  <w:tcW w:w="1134" w:type="dxa"/>
                </w:tcPr>
                <w:p w14:paraId="2AF1ECEB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b/>
                      <w:bCs/>
                      <w:color w:val="FF0000"/>
                      <w:sz w:val="30"/>
                      <w:szCs w:val="30"/>
                    </w:rPr>
                    <w:t>2562</w:t>
                  </w:r>
                </w:p>
              </w:tc>
            </w:tr>
            <w:tr w:rsidR="00147D2D" w:rsidRPr="003A31CE" w14:paraId="7BC6FCD0" w14:textId="77777777" w:rsidTr="00147D2D">
              <w:trPr>
                <w:trHeight w:val="76"/>
              </w:trPr>
              <w:tc>
                <w:tcPr>
                  <w:tcW w:w="2607" w:type="dxa"/>
                </w:tcPr>
                <w:p w14:paraId="04D67703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จำนวนของผู้ป่วยฉุกเฉินวิกฤตที่มาโด</w:t>
                  </w:r>
                  <w:r w:rsidRPr="00147D2D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 xml:space="preserve">ย </w:t>
                  </w:r>
                  <w:r w:rsidRPr="00147D2D">
                    <w:rPr>
                      <w:rFonts w:ascii="TH SarabunPSK" w:hAnsi="TH SarabunPSK" w:cs="TH SarabunPSK"/>
                      <w:color w:val="FF0000"/>
                      <w:sz w:val="28"/>
                    </w:rPr>
                    <w:t>EMS</w:t>
                  </w:r>
                </w:p>
              </w:tc>
              <w:tc>
                <w:tcPr>
                  <w:tcW w:w="921" w:type="dxa"/>
                </w:tcPr>
                <w:p w14:paraId="32A07144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>ครั้ง</w:t>
                  </w:r>
                </w:p>
              </w:tc>
              <w:tc>
                <w:tcPr>
                  <w:tcW w:w="992" w:type="dxa"/>
                </w:tcPr>
                <w:p w14:paraId="5025FE41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98,732</w:t>
                  </w:r>
                </w:p>
              </w:tc>
              <w:tc>
                <w:tcPr>
                  <w:tcW w:w="1134" w:type="dxa"/>
                </w:tcPr>
                <w:p w14:paraId="5C97DCD0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111,256</w:t>
                  </w:r>
                </w:p>
              </w:tc>
              <w:tc>
                <w:tcPr>
                  <w:tcW w:w="1134" w:type="dxa"/>
                </w:tcPr>
                <w:p w14:paraId="48FF0DF3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54,628</w:t>
                  </w:r>
                </w:p>
              </w:tc>
            </w:tr>
            <w:tr w:rsidR="00147D2D" w:rsidRPr="003A31CE" w14:paraId="796ECE4B" w14:textId="77777777" w:rsidTr="00147D2D">
              <w:trPr>
                <w:trHeight w:val="76"/>
              </w:trPr>
              <w:tc>
                <w:tcPr>
                  <w:tcW w:w="2607" w:type="dxa"/>
                </w:tcPr>
                <w:p w14:paraId="1BDDBA17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จำนวนของผู้ป่วยฉุกเฉินวิกฤตทั้งหมดที่มารับบริการที่ห้องฉุกเฉิน (</w:t>
                  </w:r>
                  <w:r w:rsidRPr="00147D2D">
                    <w:rPr>
                      <w:rFonts w:ascii="TH SarabunPSK" w:hAnsi="TH SarabunPSK" w:cs="TH SarabunPSK"/>
                      <w:color w:val="FF0000"/>
                      <w:sz w:val="28"/>
                    </w:rPr>
                    <w:t>ER Visit)</w:t>
                  </w:r>
                </w:p>
              </w:tc>
              <w:tc>
                <w:tcPr>
                  <w:tcW w:w="921" w:type="dxa"/>
                </w:tcPr>
                <w:p w14:paraId="2438C805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>ครั้ง</w:t>
                  </w:r>
                </w:p>
              </w:tc>
              <w:tc>
                <w:tcPr>
                  <w:tcW w:w="992" w:type="dxa"/>
                </w:tcPr>
                <w:p w14:paraId="315E1C1E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521,422</w:t>
                  </w:r>
                </w:p>
              </w:tc>
              <w:tc>
                <w:tcPr>
                  <w:tcW w:w="1134" w:type="dxa"/>
                </w:tcPr>
                <w:p w14:paraId="02697C80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404,902</w:t>
                  </w:r>
                </w:p>
              </w:tc>
              <w:tc>
                <w:tcPr>
                  <w:tcW w:w="1134" w:type="dxa"/>
                </w:tcPr>
                <w:p w14:paraId="23D9E68F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242,683</w:t>
                  </w:r>
                </w:p>
              </w:tc>
            </w:tr>
            <w:tr w:rsidR="00147D2D" w:rsidRPr="003A31CE" w14:paraId="6476ED0B" w14:textId="77777777" w:rsidTr="00147D2D">
              <w:trPr>
                <w:trHeight w:val="76"/>
              </w:trPr>
              <w:tc>
                <w:tcPr>
                  <w:tcW w:w="2607" w:type="dxa"/>
                </w:tcPr>
                <w:p w14:paraId="2AED1BFE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ร้อยละ </w:t>
                  </w:r>
                </w:p>
              </w:tc>
              <w:tc>
                <w:tcPr>
                  <w:tcW w:w="921" w:type="dxa"/>
                </w:tcPr>
                <w:p w14:paraId="6557A5C7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6E7FC092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18.94</w:t>
                  </w:r>
                </w:p>
              </w:tc>
              <w:tc>
                <w:tcPr>
                  <w:tcW w:w="1134" w:type="dxa"/>
                </w:tcPr>
                <w:p w14:paraId="360B95DA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27.47</w:t>
                  </w:r>
                </w:p>
              </w:tc>
              <w:tc>
                <w:tcPr>
                  <w:tcW w:w="1134" w:type="dxa"/>
                </w:tcPr>
                <w:p w14:paraId="7580ACED" w14:textId="77777777" w:rsidR="00147D2D" w:rsidRPr="00147D2D" w:rsidRDefault="00147D2D" w:rsidP="00147D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  <w:r w:rsidRPr="00147D2D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  <w:t>22.51</w:t>
                  </w:r>
                </w:p>
              </w:tc>
            </w:tr>
          </w:tbl>
          <w:p w14:paraId="4500D6A3" w14:textId="039B07AD" w:rsidR="000D4D0A" w:rsidRPr="00147D2D" w:rsidRDefault="000D4D0A" w:rsidP="001946C8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</w:p>
        </w:tc>
      </w:tr>
      <w:tr w:rsidR="00820BD9" w:rsidRPr="00820BD9" w14:paraId="14E4EFA3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B54E70" w:rsidRPr="00820BD9" w:rsidRDefault="00B54E70" w:rsidP="00B54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6B249DB" w14:textId="77777777" w:rsidR="00B54E70" w:rsidRPr="00820BD9" w:rsidRDefault="00B54E70" w:rsidP="00B54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  <w:p w14:paraId="22656FDC" w14:textId="70F08885" w:rsidR="00B54E70" w:rsidRPr="00820BD9" w:rsidRDefault="00B54E70" w:rsidP="00B54E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678E8" w14:textId="77777777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สาวกมลทิพย์  แซ่เล้า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ผู้อำนวยการสำนักยุทธศาสตร์</w:t>
            </w:r>
          </w:p>
          <w:p w14:paraId="2AF92E8E" w14:textId="14B8C122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028721600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0890361669</w:t>
            </w:r>
          </w:p>
          <w:p w14:paraId="347BC1FF" w14:textId="77777777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โทรสาร :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02-8721603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E-mail : kamolthip.s@niems.go.th</w:t>
            </w:r>
          </w:p>
          <w:p w14:paraId="0ACE2743" w14:textId="77777777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proofErr w:type="spellStart"/>
            <w:r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</w:t>
            </w:r>
            <w:proofErr w:type="spellEnd"/>
            <w:r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อภิญญานนท์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พนักงานปฏิบัติการ (หัวหน้างาน) </w:t>
            </w:r>
          </w:p>
          <w:p w14:paraId="21C4DDBA" w14:textId="77777777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งานติดตามประเมินผล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87AFEBE" w14:textId="0ED5FCFD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0287216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18321669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18B6E27" w14:textId="77777777" w:rsidR="00B54E70" w:rsidRPr="00820BD9" w:rsidRDefault="00B54E70" w:rsidP="00B54E7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</w:t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>02-8721603</w:t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20BD9">
              <w:rPr>
                <w:rFonts w:ascii="TH SarabunPSK" w:hAnsi="TH SarabunPSK" w:cs="TH SarabunPSK"/>
                <w:sz w:val="32"/>
                <w:szCs w:val="32"/>
              </w:rPr>
              <w:t>E-mail : Suwapat.a@niems.go.th</w:t>
            </w:r>
          </w:p>
          <w:p w14:paraId="4D50193C" w14:textId="1D0DB1AD" w:rsidR="00B54E70" w:rsidRPr="00820BD9" w:rsidRDefault="00B54E70" w:rsidP="00CD75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สถาบันการแพทย์ฉุกเฉินแห่งชาติ</w:t>
            </w:r>
          </w:p>
        </w:tc>
      </w:tr>
      <w:tr w:rsidR="00820BD9" w:rsidRPr="00820BD9" w14:paraId="5CB0F42A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160BB5B7" w:rsidR="00B54E70" w:rsidRPr="00820BD9" w:rsidRDefault="00B54E7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7E43B7B" w14:textId="77777777" w:rsidR="00B54E70" w:rsidRPr="00820BD9" w:rsidRDefault="00B54E7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9A58" w14:textId="3165F5B7" w:rsidR="00B54E70" w:rsidRPr="00820BD9" w:rsidRDefault="00B54E7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0BD9" w:rsidRPr="00820BD9" w14:paraId="41FA3FB5" w14:textId="77777777" w:rsidTr="00105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6093694A" w:rsidR="00B54E70" w:rsidRPr="00820BD9" w:rsidRDefault="00B54E7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F30" w14:textId="2F904C57" w:rsidR="00B54E70" w:rsidRPr="00820BD9" w:rsidRDefault="00B54E70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32D82C" w14:textId="77777777" w:rsidR="00B54E70" w:rsidRPr="00820BD9" w:rsidRDefault="00B54E70"/>
    <w:sectPr w:rsidR="00B54E70" w:rsidRPr="00820BD9" w:rsidSect="00105F4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B18A6"/>
    <w:rsid w:val="000D4D0A"/>
    <w:rsid w:val="000F2A66"/>
    <w:rsid w:val="00105F47"/>
    <w:rsid w:val="00147D2D"/>
    <w:rsid w:val="00241583"/>
    <w:rsid w:val="00482D2A"/>
    <w:rsid w:val="005251B0"/>
    <w:rsid w:val="00541B9F"/>
    <w:rsid w:val="00566591"/>
    <w:rsid w:val="005D5584"/>
    <w:rsid w:val="006131D8"/>
    <w:rsid w:val="006C6756"/>
    <w:rsid w:val="006E20C7"/>
    <w:rsid w:val="00765EFB"/>
    <w:rsid w:val="00797256"/>
    <w:rsid w:val="00820BD9"/>
    <w:rsid w:val="00A1575E"/>
    <w:rsid w:val="00B54E70"/>
    <w:rsid w:val="00BA2479"/>
    <w:rsid w:val="00BA7F60"/>
    <w:rsid w:val="00CD75A9"/>
    <w:rsid w:val="00D51F4C"/>
    <w:rsid w:val="00DC06D3"/>
    <w:rsid w:val="00EC217D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D2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MAY</cp:lastModifiedBy>
  <cp:revision>2</cp:revision>
  <dcterms:created xsi:type="dcterms:W3CDTF">2020-02-11T07:46:00Z</dcterms:created>
  <dcterms:modified xsi:type="dcterms:W3CDTF">2020-02-11T07:46:00Z</dcterms:modified>
</cp:coreProperties>
</file>