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B8" w:rsidRPr="0015076B" w:rsidRDefault="003453B8" w:rsidP="003453B8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3453B8" w:rsidRPr="0015076B" w:rsidRDefault="003453B8" w:rsidP="003453B8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3453B8" w:rsidRPr="00026E33" w:rsidRDefault="003453B8" w:rsidP="003453B8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3453B8" w:rsidRDefault="003453B8" w:rsidP="003453B8">
      <w:pPr>
        <w:ind w:left="1701" w:hanging="1701"/>
        <w:jc w:val="center"/>
        <w:rPr>
          <w:rFonts w:ascii="TH SarabunPSK" w:eastAsia="Calibri" w:hAnsi="TH SarabunPSK" w:cs="TH SarabunPSK"/>
          <w:b/>
          <w:sz w:val="32"/>
          <w:szCs w:val="32"/>
        </w:rPr>
      </w:pPr>
      <w:r w:rsidRPr="005425A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5425A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การพัฒนาระบบบริการ </w:t>
      </w:r>
      <w:r w:rsidRPr="0015076B">
        <w:rPr>
          <w:rFonts w:ascii="TH SarabunPSK" w:eastAsia="Calibri" w:hAnsi="TH SarabunPSK" w:cs="TH SarabunPSK"/>
          <w:sz w:val="32"/>
          <w:szCs w:val="32"/>
        </w:rPr>
        <w:t>ODS</w:t>
      </w:r>
    </w:p>
    <w:p w:rsidR="003453B8" w:rsidRPr="00A12E32" w:rsidRDefault="003453B8" w:rsidP="003453B8">
      <w:pPr>
        <w:rPr>
          <w:rFonts w:ascii="TH SarabunPSK" w:eastAsia="Calibri" w:hAnsi="TH SarabunPSK" w:cs="TH SarabunPSK"/>
          <w:bCs/>
          <w:sz w:val="32"/>
          <w:szCs w:val="32"/>
        </w:rPr>
      </w:pPr>
      <w:proofErr w:type="gramStart"/>
      <w:r w:rsidRPr="00A12E32">
        <w:rPr>
          <w:rFonts w:ascii="TH SarabunPSK" w:eastAsia="Calibri" w:hAnsi="TH SarabunPSK" w:cs="TH SarabunPSK"/>
          <w:bCs/>
          <w:sz w:val="32"/>
          <w:szCs w:val="32"/>
        </w:rPr>
        <w:t>KPI :</w:t>
      </w:r>
      <w:proofErr w:type="gramEnd"/>
      <w:r w:rsidRPr="00A12E32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A12E32">
        <w:rPr>
          <w:rFonts w:ascii="TH SarabunPSK" w:eastAsia="Calibri" w:hAnsi="TH SarabunPSK" w:cs="TH SarabunPSK" w:hint="cs"/>
          <w:bCs/>
          <w:sz w:val="32"/>
          <w:szCs w:val="32"/>
          <w:cs/>
        </w:rPr>
        <w:t xml:space="preserve">21) </w:t>
      </w:r>
      <w:r w:rsidRPr="00A12E32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ร้อยละของผู้ป่วยที่เข้ารับการผ่าตัดแบบ </w:t>
      </w:r>
      <w:r w:rsidRPr="00A12E32">
        <w:rPr>
          <w:rFonts w:ascii="TH SarabunPSK" w:eastAsia="Calibri" w:hAnsi="TH SarabunPSK" w:cs="TH SarabunPSK"/>
          <w:bCs/>
          <w:sz w:val="32"/>
          <w:szCs w:val="32"/>
        </w:rPr>
        <w:t>One Day Surgery</w:t>
      </w:r>
    </w:p>
    <w:p w:rsidR="003453B8" w:rsidRPr="00EE795A" w:rsidRDefault="003453B8" w:rsidP="003453B8">
      <w:pPr>
        <w:ind w:firstLine="720"/>
        <w:rPr>
          <w:rFonts w:ascii="TH SarabunPSK" w:eastAsiaTheme="minorHAnsi" w:hAnsi="TH SarabunPSK" w:cs="TH SarabunPSK"/>
          <w:b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อัตราการเลื่อนผ่าตัด (</w:t>
      </w:r>
      <w:r w:rsidRPr="00EE795A">
        <w:rPr>
          <w:rFonts w:ascii="TH SarabunPSK" w:eastAsiaTheme="minorHAnsi" w:hAnsi="TH SarabunPSK" w:cs="TH SarabunPSK"/>
          <w:sz w:val="32"/>
          <w:szCs w:val="32"/>
        </w:rPr>
        <w:t>Drop out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) ก่อนผ่าตัดจากความไม่พร้อมของผู้ป่วย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(น้อยกว่าร้อยละ 5)</w:t>
      </w:r>
    </w:p>
    <w:p w:rsidR="003453B8" w:rsidRPr="00EE795A" w:rsidRDefault="003453B8" w:rsidP="003453B8">
      <w:pPr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อัตราการ </w:t>
      </w:r>
      <w:r w:rsidRPr="00EE795A">
        <w:rPr>
          <w:rFonts w:ascii="TH SarabunPSK" w:eastAsiaTheme="minorHAnsi" w:hAnsi="TH SarabunPSK" w:cs="TH SarabunPSK"/>
          <w:sz w:val="32"/>
          <w:szCs w:val="32"/>
        </w:rPr>
        <w:t>Admit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</w:t>
      </w:r>
      <w:r w:rsidRPr="00EE795A">
        <w:rPr>
          <w:rFonts w:ascii="TH SarabunPSK" w:eastAsiaTheme="minorHAnsi" w:hAnsi="TH SarabunPSK" w:cs="TH SarabunPSK"/>
          <w:sz w:val="32"/>
          <w:szCs w:val="32"/>
        </w:rPr>
        <w:t>Drop out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) หลังผ่าตัดจากการเกิดภาวะแทรกซ้อน (น้อยกว่าร้อยละ 5)</w:t>
      </w:r>
    </w:p>
    <w:p w:rsidR="003453B8" w:rsidRPr="00EE795A" w:rsidRDefault="003453B8" w:rsidP="003453B8">
      <w:pPr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-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ค่าเฉลี่ยวันนอนโรงพยาบาลรายโรคลดลง</w:t>
      </w:r>
    </w:p>
    <w:p w:rsidR="003453B8" w:rsidRPr="00EE795A" w:rsidRDefault="003453B8" w:rsidP="003453B8">
      <w:pPr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ร้อยละความพึงพอใจต่อบริการผ่าตัดแบบวันเดียวกลับ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(มากกว่าร้อยละ </w:t>
      </w:r>
      <w:r w:rsidRPr="00EE795A">
        <w:rPr>
          <w:rFonts w:ascii="TH SarabunPSK" w:eastAsiaTheme="minorHAnsi" w:hAnsi="TH SarabunPSK" w:cs="TH SarabunPSK"/>
          <w:sz w:val="32"/>
          <w:szCs w:val="32"/>
        </w:rPr>
        <w:t>80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:rsidR="003453B8" w:rsidRDefault="003453B8" w:rsidP="003453B8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3453B8" w:rsidRPr="00EE795A" w:rsidRDefault="003453B8" w:rsidP="00240CF7">
      <w:pPr>
        <w:numPr>
          <w:ilvl w:val="0"/>
          <w:numId w:val="2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EE795A">
        <w:rPr>
          <w:rFonts w:ascii="TH SarabunPSK" w:eastAsiaTheme="minorHAnsi" w:hAnsi="TH SarabunPSK" w:cs="TH SarabunPSK"/>
          <w:bCs/>
          <w:sz w:val="32"/>
          <w:szCs w:val="32"/>
          <w:cs/>
        </w:rPr>
        <w:t>สถานการณ์/สภาพปัญหา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ศัลยแพทย์เน้นทำผ่าตัดแบบวันเดียวกลับ (</w:t>
      </w:r>
      <w:r w:rsidRPr="00EE795A">
        <w:rPr>
          <w:rFonts w:ascii="TH SarabunPSK" w:eastAsiaTheme="minorHAnsi" w:hAnsi="TH SarabunPSK" w:cs="TH SarabunPSK"/>
          <w:sz w:val="32"/>
          <w:szCs w:val="32"/>
        </w:rPr>
        <w:t>ODS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ในผู้ป่วย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Hernia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ดยไม่ทำหัตถการทั้งหมดตามหัตถการที่สมัครเข้าร่วมโครงการผ่าตัดแบบวันเดียวกลับเนื่องจากเห็นว่าบางหัตถการยังไม่น่าจะปลอดภัย เช่น กลุ่มหัตถการเกี่ยวกับ </w:t>
      </w:r>
      <w:proofErr w:type="spellStart"/>
      <w:r w:rsidRPr="00EE795A">
        <w:rPr>
          <w:rFonts w:ascii="TH SarabunPSK" w:eastAsiaTheme="minorHAnsi" w:hAnsi="TH SarabunPSK" w:cs="TH SarabunPSK"/>
          <w:sz w:val="32"/>
          <w:szCs w:val="32"/>
        </w:rPr>
        <w:t>BIle</w:t>
      </w:r>
      <w:proofErr w:type="spellEnd"/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 duct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หรือ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case Hydrocele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และในผู้ป่วยเด็ก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Hemorrhoid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เนื่องจากหลังผ่าตัดต้องสังเกตภาวะสูญเสียเลือดและมีความเจ็บปวดมากหลังผ่าตัด  ส่วนใน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case vaginal bleeding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ในปี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2561 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ยังสับสน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กับ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หัต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ถการ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D/C , F/C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ว่าจะสามารถเบิกจาก </w:t>
      </w:r>
      <w:proofErr w:type="spellStart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สปสช</w:t>
      </w:r>
      <w:proofErr w:type="spellEnd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ได้หรือไม่ เนื่องจากในขั้นแรกให้ทำโดยใช้ </w:t>
      </w:r>
      <w:proofErr w:type="spellStart"/>
      <w:r w:rsidRPr="00EE795A">
        <w:rPr>
          <w:rFonts w:ascii="TH SarabunPSK" w:eastAsiaTheme="minorHAnsi" w:hAnsi="TH SarabunPSK" w:cs="TH SarabunPSK"/>
          <w:sz w:val="32"/>
          <w:szCs w:val="32"/>
        </w:rPr>
        <w:t>Hysteroscope</w:t>
      </w:r>
      <w:proofErr w:type="spellEnd"/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จึงจะสามารถเบิกจาก </w:t>
      </w:r>
      <w:proofErr w:type="spellStart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สปสช</w:t>
      </w:r>
      <w:proofErr w:type="spellEnd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ได้ ประกอบกับอัตราครองเตียงของแผนกศัลยกรรมเฉลี่ยอยู่ที่ร้อยละ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90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(สถิติการให้บริการกลุ่มงาน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ศัลยกรรม ปี</w:t>
      </w:r>
      <w:r w:rsidRPr="00EE795A">
        <w:rPr>
          <w:rFonts w:ascii="TH SarabunPSK" w:eastAsiaTheme="minorHAnsi" w:hAnsi="TH SarabunPSK" w:cs="TH SarabunPSK"/>
          <w:sz w:val="32"/>
          <w:szCs w:val="32"/>
        </w:rPr>
        <w:t>2561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) ทำให้ทีมรักษาไม่ค่อยเห็นความสำคัญของการให้บริการผ่าตัดแบบวันเดียวกลับ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จ้าหน้าที่ที่เกี่ยวข้องยังสับสนเกี่ยวกับรายละเอียดของการผ่าตัดแบบวันเดียวกลับเนื่องจากการเพิ่มหัตถการในปี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62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และเนื่องจากมีการเปิด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ODS Unit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เพื่อขยายการให้บริการผ่าตัดแบบวันเดียวกลับ แต่ในทางปฏิบัติให้บริการได้ในกลุ่มผู้ป่วย </w:t>
      </w:r>
      <w:proofErr w:type="gramStart"/>
      <w:r w:rsidRPr="00EE795A">
        <w:rPr>
          <w:rFonts w:ascii="TH SarabunPSK" w:eastAsiaTheme="minorHAnsi" w:hAnsi="TH SarabunPSK" w:cs="TH SarabunPSK"/>
          <w:sz w:val="32"/>
          <w:szCs w:val="32"/>
        </w:rPr>
        <w:t>Urodynamic ,</w:t>
      </w:r>
      <w:proofErr w:type="gramEnd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ESWL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EE795A">
        <w:rPr>
          <w:rFonts w:ascii="TH SarabunPSK" w:eastAsiaTheme="minorHAnsi" w:hAnsi="TH SarabunPSK" w:cs="TH SarabunPSK"/>
          <w:sz w:val="32"/>
          <w:szCs w:val="32"/>
        </w:rPr>
        <w:t>Colonoscope</w:t>
      </w:r>
      <w:proofErr w:type="spellEnd"/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ที่ทำ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Admit 6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ชม</w:t>
      </w:r>
      <w:r w:rsidRPr="00EE795A">
        <w:rPr>
          <w:rFonts w:ascii="TH SarabunPSK" w:eastAsiaTheme="minorHAnsi" w:hAnsi="TH SarabunPSK" w:cs="TH SarabunPSK"/>
          <w:sz w:val="32"/>
          <w:szCs w:val="32"/>
        </w:rPr>
        <w:t>.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เท่านั้น เนื่องจากสามารถรองรับผู้ป่วยได้แค่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เตียง ทำให้ต้องมีการปรับเปลี่ยนกระบวนการให้บริการ ส่งผลทำให้เจ้าหน้าที่ที่เกี่ยวข้องเกิดความสับสน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มีการย้ายห้องส่องกล้อง จึงมีการปรับเปลี่ยนกระบวนการให้บริการ อีกทั้งเกิดปัญหาการขาดแคลนบุคลากรห้องส่องกล้องเนื่องจากไปศึกษาต่อทำให้ต้องจ้างเจ้าหน้าที่จากตึกอื่นมาช่วยงาน ส่งผลให้เกิดความไม่เข้าใจ และสับสนในการปฏิบัติบางอย่าง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4.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หัตถการ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ODS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ตามนโยบายของกรมการแพทย์ส่วนใหญ่ ยังไม่เหมาะกับบริบทของโรงพยาบาลแพร่ ขณะที่การขอเพิ่มหัตถการ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ODS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ในปี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62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เพิ่งจะประกาศใช้ในเดือน มกราคม </w:t>
      </w:r>
      <w:r w:rsidRPr="00EE795A">
        <w:rPr>
          <w:rFonts w:ascii="TH SarabunPSK" w:eastAsiaTheme="minorHAnsi" w:hAnsi="TH SarabunPSK" w:cs="TH SarabunPSK"/>
          <w:sz w:val="32"/>
          <w:szCs w:val="32"/>
        </w:rPr>
        <w:t>2562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และในบางหัตถการยังไม่ชัดเจนในเรื่องของการเบิกจ่าย 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5.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การติดตามผู้ป่วยหลังผ่าตัด ที่ผ่านมาทำโดยการโทรศัพท์สอบถามอาการ ไม่สามารถเข้าถึงตัวผู้ป่วยได้อย่างแท้จริง</w:t>
      </w:r>
    </w:p>
    <w:p w:rsidR="003453B8" w:rsidRPr="00EE795A" w:rsidRDefault="003453B8" w:rsidP="00240CF7">
      <w:pPr>
        <w:numPr>
          <w:ilvl w:val="0"/>
          <w:numId w:val="4"/>
        </w:numPr>
        <w:tabs>
          <w:tab w:val="left" w:pos="851"/>
        </w:tabs>
        <w:ind w:hanging="873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EE795A">
        <w:rPr>
          <w:rFonts w:ascii="TH SarabunPSK" w:eastAsiaTheme="minorHAnsi" w:hAnsi="TH SarabunPSK" w:cs="TH SarabunPSK" w:hint="cs"/>
          <w:bCs/>
          <w:sz w:val="32"/>
          <w:szCs w:val="32"/>
          <w:cs/>
        </w:rPr>
        <w:t>แผน</w:t>
      </w:r>
      <w:r w:rsidRPr="00EE795A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การดำเนินงานของพื้นที่ </w:t>
      </w:r>
      <w:r w:rsidRPr="00EE795A">
        <w:rPr>
          <w:rFonts w:ascii="TH SarabunPSK" w:eastAsiaTheme="minorHAnsi" w:hAnsi="TH SarabunPSK" w:cs="TH SarabunPSK" w:hint="cs"/>
          <w:bCs/>
          <w:sz w:val="32"/>
          <w:szCs w:val="32"/>
          <w:cs/>
        </w:rPr>
        <w:t>ปี 2562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ประชุมเพื่อระดมสมองเพื่อปรับปรุงระบบการทำงาน การปรับเปลี่ยนกระบวนการภายในเพื่อเอื้อต่อการเปลี่ยนแปลงสถานที่ และระบบงานแก่เจ้าหน้าที่ที่เกี่ยวข้อง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จัดประชุมชี้แจงหัตถการที่เพิ่มขึ้นในปี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62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ชี้แจงการปรับเปลี่ยนระบบงาน และปรับคู่มือการปฏิบัติแก่หน่วยงานที่เกี่ยวข้อง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ประกาศ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ใช้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 xml:space="preserve">นโยบายบริการ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ODS 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ของ รพ</w:t>
      </w:r>
      <w:r w:rsidRPr="00EE795A">
        <w:rPr>
          <w:rFonts w:ascii="TH SarabunPSK" w:eastAsiaTheme="minorHAnsi" w:hAnsi="TH SarabunPSK" w:cs="TH SarabunPSK"/>
          <w:sz w:val="32"/>
          <w:szCs w:val="32"/>
        </w:rPr>
        <w:t>.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 xml:space="preserve"> ให้ชัดเจน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ชี้แจงแพทย์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ทุกแผนก และผู้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ที่เกี่ยวข้องให้รับทราบ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นโยบายทั่วกัน</w:t>
      </w:r>
      <w:r w:rsidRPr="00EE795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lastRenderedPageBreak/>
        <w:t xml:space="preserve">4.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ทำโครงการขับเคลื่อนระบบการให้บริการผ่าตัดแบบวันเดียวกลับในจังหวัดแพร่ โดยชี้แจงผู้เกี่ยวข้องในระดับ </w:t>
      </w:r>
      <w:proofErr w:type="spellStart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รพช</w:t>
      </w:r>
      <w:proofErr w:type="spellEnd"/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รพสต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เพื่อการติดตามผู้ป่วยอย่างใกล้ชิดโดยร่วมกับระบบการรายงานในโปรแกรม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Thai COC </w:t>
      </w:r>
    </w:p>
    <w:p w:rsidR="003453B8" w:rsidRPr="00EE795A" w:rsidRDefault="003453B8" w:rsidP="003453B8">
      <w:pPr>
        <w:ind w:firstLine="360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3453B8" w:rsidRPr="00EE795A" w:rsidRDefault="003453B8" w:rsidP="00240CF7">
      <w:pPr>
        <w:numPr>
          <w:ilvl w:val="0"/>
          <w:numId w:val="2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EE795A">
        <w:rPr>
          <w:rFonts w:ascii="TH SarabunPSK" w:eastAsiaTheme="minorHAnsi" w:hAnsi="TH SarabunPSK" w:cs="TH SarabunPSK"/>
          <w:bCs/>
          <w:sz w:val="32"/>
          <w:szCs w:val="32"/>
          <w:cs/>
        </w:rPr>
        <w:t>(</w:t>
      </w:r>
      <w:r w:rsidRPr="00EE795A">
        <w:rPr>
          <w:rFonts w:ascii="TH SarabunPSK" w:eastAsiaTheme="minorHAnsi" w:hAnsi="TH SarabunPSK" w:cs="TH SarabunPSK"/>
          <w:bCs/>
          <w:sz w:val="32"/>
          <w:szCs w:val="32"/>
        </w:rPr>
        <w:t>Essential Task</w:t>
      </w:r>
      <w:r w:rsidRPr="00EE795A">
        <w:rPr>
          <w:rFonts w:ascii="TH SarabunPSK" w:eastAsiaTheme="minorHAnsi" w:hAnsi="TH SarabunPSK" w:cs="TH SarabunPSK"/>
          <w:bCs/>
          <w:sz w:val="32"/>
          <w:szCs w:val="32"/>
          <w:cs/>
        </w:rPr>
        <w:t>)</w:t>
      </w:r>
    </w:p>
    <w:tbl>
      <w:tblPr>
        <w:tblStyle w:val="100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701"/>
        <w:gridCol w:w="1701"/>
      </w:tblGrid>
      <w:tr w:rsidR="003453B8" w:rsidRPr="00EE795A" w:rsidTr="00E14E60">
        <w:trPr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3453B8" w:rsidRPr="00EE795A" w:rsidRDefault="003453B8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453B8" w:rsidRPr="00EE795A" w:rsidRDefault="003453B8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3 </w:t>
            </w: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453B8" w:rsidRPr="00EE795A" w:rsidRDefault="003453B8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453B8" w:rsidRPr="00EE795A" w:rsidRDefault="003453B8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453B8" w:rsidRPr="00EE795A" w:rsidRDefault="003453B8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3453B8" w:rsidRPr="00EE795A" w:rsidTr="00E14E60">
        <w:tc>
          <w:tcPr>
            <w:tcW w:w="2127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ประชุมระดมสมองเพื่อปรับปรุงระบบการทำงาน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จัดประชุมระดมสมองเพื่อปรับปรุงระบบการทำงาน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proofErr w:type="spellStart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  <w:proofErr w:type="spellEnd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62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ส่งเจ้าหน้าที่เข้าอบรมเกี่ยวกับ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>ODS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เพื่อพัฒนาตนเอง</w:t>
            </w:r>
          </w:p>
        </w:tc>
        <w:tc>
          <w:tcPr>
            <w:tcW w:w="1843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จัดประชุมชี้แจงหัตถการที่เพิ่มขึ้นในปี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62 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ชี้แจงการปรับเปลี่ยนระบบงาน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นิเทศติดตาม และปรับปรุงระบบงาน 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ประเมินผลการดำเนินงานวิเคราะห์ และวางแผนงานในปีต่อไป 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3B8" w:rsidRPr="00EE795A" w:rsidTr="00E14E60">
        <w:tc>
          <w:tcPr>
            <w:tcW w:w="2127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Flow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การทำงาน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proofErr w:type="spellStart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  <w:proofErr w:type="spellEnd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อบรมการจัดเก็บข้อมูล</w:t>
            </w:r>
          </w:p>
        </w:tc>
        <w:tc>
          <w:tcPr>
            <w:tcW w:w="1843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3B8" w:rsidRPr="00EE795A" w:rsidTr="00E14E60">
        <w:tc>
          <w:tcPr>
            <w:tcW w:w="2127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ประกาศนโยบาย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>ODS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ประกาศใช้นโยบายบริการ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ODS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ใน รพ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ให้ชัดเจน</w:t>
            </w: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3B8" w:rsidRPr="00EE795A" w:rsidTr="00E14E60">
        <w:tc>
          <w:tcPr>
            <w:tcW w:w="2127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3B8" w:rsidRPr="00EE795A" w:rsidTr="00E14E60">
        <w:tc>
          <w:tcPr>
            <w:tcW w:w="2127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จัดประชุมชี้แจง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ประชุมชี้แจงผู้เกี่ยวข้องในระดับ </w:t>
            </w:r>
            <w:proofErr w:type="spellStart"/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รพสต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เพื่อการติดตามผู้ป่วยอย่างใกล้ชิดโดยร่วมกับระบบการรายงานในโปรแกรม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>Thai COC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53B8" w:rsidRPr="00EE795A" w:rsidTr="00E14E60">
        <w:tc>
          <w:tcPr>
            <w:tcW w:w="2127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3B8" w:rsidRDefault="003453B8" w:rsidP="003453B8">
      <w:pPr>
        <w:tabs>
          <w:tab w:val="left" w:pos="2235"/>
        </w:tabs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>
        <w:rPr>
          <w:rFonts w:ascii="TH SarabunPSK" w:eastAsiaTheme="minorHAnsi" w:hAnsi="TH SarabunPSK" w:cs="TH SarabunPSK"/>
          <w:b/>
          <w:sz w:val="32"/>
          <w:szCs w:val="32"/>
          <w:cs/>
        </w:rPr>
        <w:tab/>
      </w:r>
    </w:p>
    <w:p w:rsidR="003453B8" w:rsidRDefault="003453B8" w:rsidP="003453B8">
      <w:pPr>
        <w:tabs>
          <w:tab w:val="left" w:pos="2235"/>
        </w:tabs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3453B8" w:rsidRDefault="003453B8" w:rsidP="003453B8">
      <w:pPr>
        <w:tabs>
          <w:tab w:val="left" w:pos="2235"/>
        </w:tabs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3453B8" w:rsidRDefault="003453B8" w:rsidP="003453B8">
      <w:pPr>
        <w:tabs>
          <w:tab w:val="left" w:pos="2235"/>
        </w:tabs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3453B8" w:rsidRDefault="003453B8" w:rsidP="003453B8">
      <w:pPr>
        <w:tabs>
          <w:tab w:val="left" w:pos="2235"/>
        </w:tabs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3453B8" w:rsidRDefault="003453B8" w:rsidP="003453B8">
      <w:pPr>
        <w:tabs>
          <w:tab w:val="left" w:pos="2235"/>
        </w:tabs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3453B8" w:rsidRPr="00EE795A" w:rsidRDefault="003453B8" w:rsidP="003453B8">
      <w:pPr>
        <w:tabs>
          <w:tab w:val="left" w:pos="2235"/>
        </w:tabs>
        <w:ind w:left="720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</w:p>
    <w:p w:rsidR="003453B8" w:rsidRPr="00EE795A" w:rsidRDefault="003453B8" w:rsidP="00240CF7">
      <w:pPr>
        <w:numPr>
          <w:ilvl w:val="0"/>
          <w:numId w:val="2"/>
        </w:numPr>
        <w:ind w:left="720" w:hanging="153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Cs/>
          <w:sz w:val="32"/>
          <w:szCs w:val="32"/>
          <w:cs/>
        </w:rPr>
        <w:lastRenderedPageBreak/>
        <w:t xml:space="preserve">  </w:t>
      </w:r>
      <w:r w:rsidRPr="00EE795A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ผลการดำเนินงานตามตัวชี้วัดผลสำเร็จ </w:t>
      </w: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1375"/>
        <w:gridCol w:w="1237"/>
      </w:tblGrid>
      <w:tr w:rsidR="003453B8" w:rsidRPr="00EE795A" w:rsidTr="00E14E60">
        <w:tc>
          <w:tcPr>
            <w:tcW w:w="6721" w:type="dxa"/>
            <w:vMerge w:val="restart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bCs/>
                <w:spacing w:val="-2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35" w:type="dxa"/>
            <w:gridSpan w:val="2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bCs/>
                <w:spacing w:val="-2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ผลงาน</w:t>
            </w:r>
          </w:p>
        </w:tc>
      </w:tr>
      <w:tr w:rsidR="003453B8" w:rsidRPr="00EE795A" w:rsidTr="00E14E60">
        <w:tc>
          <w:tcPr>
            <w:tcW w:w="6721" w:type="dxa"/>
            <w:vMerge/>
          </w:tcPr>
          <w:p w:rsidR="003453B8" w:rsidRPr="00EE795A" w:rsidRDefault="003453B8" w:rsidP="00E14E60">
            <w:pPr>
              <w:contextualSpacing/>
              <w:jc w:val="thaiDistribute"/>
              <w:rPr>
                <w:rFonts w:ascii="TH SarabunPSK" w:hAnsi="TH SarabunPSK" w:cs="TH SarabunPSK"/>
                <w:bCs/>
                <w:spacing w:val="-2"/>
                <w:sz w:val="32"/>
                <w:szCs w:val="32"/>
              </w:rPr>
            </w:pPr>
          </w:p>
        </w:tc>
        <w:tc>
          <w:tcPr>
            <w:tcW w:w="1388" w:type="dxa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bCs/>
                <w:spacing w:val="-2"/>
                <w:sz w:val="32"/>
                <w:szCs w:val="32"/>
              </w:rPr>
            </w:pPr>
            <w:r w:rsidRPr="00EE795A">
              <w:rPr>
                <w:rFonts w:ascii="TH SarabunPSK" w:hAnsi="TH SarabunPSK" w:cs="TH SarabunPSK" w:hint="cs"/>
                <w:bCs/>
                <w:spacing w:val="-2"/>
                <w:sz w:val="32"/>
                <w:szCs w:val="32"/>
                <w:cs/>
              </w:rPr>
              <w:t xml:space="preserve">ปี </w:t>
            </w:r>
            <w:r w:rsidRPr="00EE795A">
              <w:rPr>
                <w:rFonts w:ascii="TH SarabunPSK" w:hAnsi="TH SarabunPSK" w:cs="TH SarabunPSK"/>
                <w:b/>
                <w:spacing w:val="-2"/>
                <w:sz w:val="32"/>
                <w:szCs w:val="32"/>
              </w:rPr>
              <w:t>2561</w:t>
            </w:r>
          </w:p>
        </w:tc>
        <w:tc>
          <w:tcPr>
            <w:tcW w:w="1247" w:type="dxa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bCs/>
                <w:spacing w:val="-2"/>
                <w:sz w:val="32"/>
                <w:szCs w:val="32"/>
              </w:rPr>
            </w:pPr>
            <w:r w:rsidRPr="00EE795A">
              <w:rPr>
                <w:rFonts w:ascii="TH SarabunPSK" w:hAnsi="TH SarabunPSK" w:cs="TH SarabunPSK" w:hint="cs"/>
                <w:bCs/>
                <w:spacing w:val="-2"/>
                <w:sz w:val="32"/>
                <w:szCs w:val="32"/>
                <w:cs/>
              </w:rPr>
              <w:t xml:space="preserve">ปี </w:t>
            </w:r>
            <w:r w:rsidRPr="00EE795A">
              <w:rPr>
                <w:rFonts w:ascii="TH SarabunPSK" w:hAnsi="TH SarabunPSK" w:cs="TH SarabunPSK"/>
                <w:b/>
                <w:spacing w:val="-2"/>
                <w:sz w:val="32"/>
                <w:szCs w:val="32"/>
              </w:rPr>
              <w:t>2562</w:t>
            </w:r>
          </w:p>
        </w:tc>
      </w:tr>
      <w:tr w:rsidR="003453B8" w:rsidRPr="00EE795A" w:rsidTr="00E14E60">
        <w:tc>
          <w:tcPr>
            <w:tcW w:w="672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อัตราการเลื่อนผ่าตัด (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>Drop out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) ก่อนผ่าตัด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(น้อยกว่าร้อยละ 5)</w:t>
            </w:r>
          </w:p>
        </w:tc>
        <w:tc>
          <w:tcPr>
            <w:tcW w:w="1388" w:type="dxa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>0</w:t>
            </w:r>
          </w:p>
        </w:tc>
        <w:tc>
          <w:tcPr>
            <w:tcW w:w="1247" w:type="dxa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>0</w:t>
            </w:r>
          </w:p>
        </w:tc>
      </w:tr>
      <w:tr w:rsidR="003453B8" w:rsidRPr="00EE795A" w:rsidTr="00E14E60">
        <w:tc>
          <w:tcPr>
            <w:tcW w:w="6721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2.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อัตราการเลื่อนผ่าตัด (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>Drop out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) หลังผ่าตัดจากการเกิดภาวะแทรกซ้อนหลังผ่าตัด (น้อยกว่าร้อยละ 5)</w:t>
            </w: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</w:p>
        </w:tc>
        <w:tc>
          <w:tcPr>
            <w:tcW w:w="1388" w:type="dxa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>0</w:t>
            </w:r>
          </w:p>
        </w:tc>
        <w:tc>
          <w:tcPr>
            <w:tcW w:w="1247" w:type="dxa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>0</w:t>
            </w:r>
          </w:p>
        </w:tc>
      </w:tr>
      <w:tr w:rsidR="003453B8" w:rsidRPr="00EE795A" w:rsidTr="00E14E60">
        <w:tc>
          <w:tcPr>
            <w:tcW w:w="6721" w:type="dxa"/>
          </w:tcPr>
          <w:p w:rsidR="003453B8" w:rsidRPr="00EE795A" w:rsidRDefault="003453B8" w:rsidP="00E14E6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3. 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ร้อยละความพึงพอใจ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ระดับมาก</w:t>
            </w:r>
            <w:r w:rsidRPr="00EE795A">
              <w:rPr>
                <w:rFonts w:ascii="TH SarabunPSK" w:hAnsi="TH SarabunPSK" w:cs="TH SarabunPSK"/>
                <w:sz w:val="32"/>
                <w:szCs w:val="32"/>
                <w:cs/>
              </w:rPr>
              <w:t>ต่อบริการผ่าตัดแบบวันเดียวกลับ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453B8" w:rsidRPr="00EE795A" w:rsidRDefault="003453B8" w:rsidP="00E14E60">
            <w:pPr>
              <w:contextualSpacing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(มากกว่าร้อยละ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388" w:type="dxa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>96</w:t>
            </w:r>
          </w:p>
        </w:tc>
        <w:tc>
          <w:tcPr>
            <w:tcW w:w="1247" w:type="dxa"/>
          </w:tcPr>
          <w:p w:rsidR="003453B8" w:rsidRPr="00EE795A" w:rsidRDefault="003453B8" w:rsidP="00E14E60">
            <w:pPr>
              <w:contextualSpacing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pacing w:val="-2"/>
                <w:sz w:val="32"/>
                <w:szCs w:val="32"/>
              </w:rPr>
              <w:t>100</w:t>
            </w:r>
          </w:p>
        </w:tc>
      </w:tr>
    </w:tbl>
    <w:p w:rsidR="003453B8" w:rsidRPr="00EE795A" w:rsidRDefault="003453B8" w:rsidP="003453B8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pacing w:val="-2"/>
          <w:sz w:val="12"/>
          <w:szCs w:val="12"/>
        </w:rPr>
      </w:pPr>
    </w:p>
    <w:p w:rsidR="003453B8" w:rsidRPr="00EE795A" w:rsidRDefault="003453B8" w:rsidP="003453B8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ปี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2561 :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ผู้ป่วย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Hernia 4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ราย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EVL 2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ราย ไม่มี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Drop out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มีความพึงพอใจระดับมากต่อบริการคิดเป็นร้อยละ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>96</w:t>
      </w:r>
    </w:p>
    <w:p w:rsidR="003453B8" w:rsidRPr="00EE795A" w:rsidRDefault="003453B8" w:rsidP="003453B8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ปี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2562 :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ผู้ป่วย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Hernia 7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ราย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(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GA 5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ราย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LA 2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ราย) 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EVL 1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ราย ไม่มี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Drop out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มี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Bleed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ซึมบริเวณแผลผ่าตัดเล็กน้อยในวันแรกของการผ่าตัด จำนวน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1 </w:t>
      </w:r>
      <w:r w:rsidRPr="00EE795A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ราย มีความพึงพอใจระดับมากต่อบริการคิดเป็นร้อยละ </w:t>
      </w:r>
      <w:r w:rsidRPr="00EE795A">
        <w:rPr>
          <w:rFonts w:ascii="TH SarabunPSK" w:eastAsiaTheme="minorHAnsi" w:hAnsi="TH SarabunPSK" w:cs="TH SarabunPSK"/>
          <w:spacing w:val="-2"/>
          <w:sz w:val="32"/>
          <w:szCs w:val="32"/>
        </w:rPr>
        <w:t>100</w:t>
      </w:r>
    </w:p>
    <w:p w:rsidR="003453B8" w:rsidRPr="00EE795A" w:rsidRDefault="003453B8" w:rsidP="003453B8">
      <w:pPr>
        <w:ind w:left="349"/>
        <w:contextualSpacing/>
        <w:jc w:val="thaiDistribute"/>
        <w:rPr>
          <w:rFonts w:ascii="TH SarabunPSK" w:eastAsiaTheme="minorHAnsi" w:hAnsi="TH SarabunPSK" w:cs="TH SarabunPSK"/>
          <w:b/>
          <w:spacing w:val="-2"/>
          <w:sz w:val="32"/>
          <w:szCs w:val="32"/>
        </w:rPr>
      </w:pPr>
    </w:p>
    <w:p w:rsidR="003453B8" w:rsidRPr="00EE795A" w:rsidRDefault="003453B8" w:rsidP="00240CF7">
      <w:pPr>
        <w:numPr>
          <w:ilvl w:val="0"/>
          <w:numId w:val="2"/>
        </w:numPr>
        <w:ind w:left="0" w:firstLine="567"/>
        <w:contextualSpacing/>
        <w:jc w:val="thaiDistribute"/>
        <w:rPr>
          <w:rFonts w:ascii="TH SarabunPSK" w:eastAsiaTheme="minorHAnsi" w:hAnsi="TH SarabunPSK" w:cs="TH SarabunPSK"/>
          <w:bCs/>
          <w:spacing w:val="-2"/>
          <w:sz w:val="32"/>
          <w:szCs w:val="32"/>
        </w:rPr>
      </w:pPr>
      <w:r>
        <w:rPr>
          <w:rFonts w:ascii="TH SarabunPSK" w:eastAsiaTheme="minorHAnsi" w:hAnsi="TH SarabunPSK" w:cs="TH SarabunPSK" w:hint="cs"/>
          <w:bCs/>
          <w:spacing w:val="-2"/>
          <w:sz w:val="32"/>
          <w:szCs w:val="32"/>
          <w:cs/>
        </w:rPr>
        <w:t xml:space="preserve">  </w:t>
      </w:r>
      <w:r w:rsidRPr="00EE795A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EE795A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>Key Risk Area/ Key Risk Factor</w:t>
      </w:r>
      <w:r w:rsidRPr="00EE795A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) ซึ่งได้จากการวินิจฉัย ประมวล วิเคราะห์สังเคราะห์ จากการตรวจติดตาม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การตระหนักรู้ถึงความสำคัญของการให้บริการ </w:t>
      </w:r>
      <w:r w:rsidRPr="00EE795A">
        <w:rPr>
          <w:rFonts w:ascii="TH SarabunPSK" w:eastAsiaTheme="minorHAnsi" w:hAnsi="TH SarabunPSK" w:cs="TH SarabunPSK"/>
          <w:sz w:val="32"/>
          <w:szCs w:val="32"/>
        </w:rPr>
        <w:t>ODS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ทั้งต่อโรงพยาบาล เจ้าหน้าที่ ผู้ป่วยและญาติ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การสร้างความเข้าใจกับศัลยแพทย์ อา</w:t>
      </w:r>
      <w:proofErr w:type="spellStart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ยุร</w:t>
      </w:r>
      <w:proofErr w:type="spellEnd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แพทย์และเจ้าหน้าที่ที่เกี่ยวข้อง เกี่ยวกับรายละเอียดของ </w:t>
      </w:r>
      <w:r w:rsidRPr="00EE795A">
        <w:rPr>
          <w:rFonts w:ascii="TH SarabunPSK" w:eastAsiaTheme="minorHAnsi" w:hAnsi="TH SarabunPSK" w:cs="TH SarabunPSK"/>
          <w:sz w:val="32"/>
          <w:szCs w:val="32"/>
        </w:rPr>
        <w:t>ODS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3453B8" w:rsidRPr="00EE795A" w:rsidRDefault="003453B8" w:rsidP="003453B8">
      <w:pPr>
        <w:ind w:firstLine="851"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ความไม่ชัดเจนเกี่ยวกับหัตถการ </w:t>
      </w:r>
      <w:r w:rsidRPr="00EE795A">
        <w:rPr>
          <w:rFonts w:ascii="TH SarabunPSK" w:eastAsiaTheme="minorHAnsi" w:hAnsi="TH SarabunPSK" w:cs="TH SarabunPSK"/>
          <w:sz w:val="32"/>
          <w:szCs w:val="32"/>
        </w:rPr>
        <w:t>ODS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และการเบิกจ่ายของผู้ป่วย </w:t>
      </w:r>
      <w:r w:rsidRPr="00EE795A">
        <w:rPr>
          <w:rFonts w:ascii="TH SarabunPSK" w:eastAsiaTheme="minorHAnsi" w:hAnsi="TH SarabunPSK" w:cs="TH SarabunPSK"/>
          <w:sz w:val="32"/>
          <w:szCs w:val="32"/>
        </w:rPr>
        <w:t>ODS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ในบางหัตถการ </w:t>
      </w:r>
    </w:p>
    <w:p w:rsidR="003453B8" w:rsidRPr="00EE795A" w:rsidRDefault="003453B8" w:rsidP="003453B8">
      <w:pPr>
        <w:rPr>
          <w:rFonts w:ascii="TH SarabunPSK" w:eastAsiaTheme="minorHAnsi" w:hAnsi="TH SarabunPSK" w:cs="TH SarabunPSK"/>
          <w:b/>
          <w:sz w:val="32"/>
          <w:szCs w:val="32"/>
        </w:rPr>
      </w:pPr>
    </w:p>
    <w:p w:rsidR="003453B8" w:rsidRPr="00EE795A" w:rsidRDefault="003453B8" w:rsidP="003453B8">
      <w:pPr>
        <w:numPr>
          <w:ilvl w:val="0"/>
          <w:numId w:val="1"/>
        </w:numPr>
        <w:tabs>
          <w:tab w:val="left" w:pos="851"/>
        </w:tabs>
        <w:ind w:hanging="153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Cs/>
          <w:sz w:val="32"/>
          <w:szCs w:val="32"/>
          <w:cs/>
        </w:rPr>
        <w:t xml:space="preserve">  </w:t>
      </w:r>
      <w:r w:rsidRPr="00EE795A">
        <w:rPr>
          <w:rFonts w:ascii="TH SarabunPSK" w:eastAsiaTheme="minorHAnsi" w:hAnsi="TH SarabunPSK" w:cs="TH SarabunPSK"/>
          <w:bCs/>
          <w:sz w:val="32"/>
          <w:szCs w:val="32"/>
          <w:cs/>
        </w:rPr>
        <w:t>ปัญหาอุปสรรคและข้อเสนอแนะ</w:t>
      </w:r>
    </w:p>
    <w:tbl>
      <w:tblPr>
        <w:tblStyle w:val="100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453B8" w:rsidRPr="00EE795A" w:rsidTr="00E14E60">
        <w:tc>
          <w:tcPr>
            <w:tcW w:w="4678" w:type="dxa"/>
          </w:tcPr>
          <w:p w:rsidR="003453B8" w:rsidRPr="00EE795A" w:rsidRDefault="003453B8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ปัญหา/อุปสรรค/ปัจจัยที่ทำให้การดำเนินงานไม่บรรลุผลสำเร็จ</w:t>
            </w:r>
          </w:p>
        </w:tc>
        <w:tc>
          <w:tcPr>
            <w:tcW w:w="4678" w:type="dxa"/>
          </w:tcPr>
          <w:p w:rsidR="003453B8" w:rsidRPr="00EE795A" w:rsidRDefault="003453B8" w:rsidP="00E14E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3453B8" w:rsidRPr="00EE795A" w:rsidTr="00E14E60">
        <w:tc>
          <w:tcPr>
            <w:tcW w:w="4678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1. 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ทีมรักษาไม่ให้ความร่วมมือ </w:t>
            </w:r>
          </w:p>
        </w:tc>
        <w:tc>
          <w:tcPr>
            <w:tcW w:w="4678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ประกาศ</w:t>
            </w:r>
            <w:r w:rsidRPr="00EE795A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ใช้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นโยบายบริการ 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ODS </w:t>
            </w:r>
            <w:r w:rsidRPr="00EE795A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ให้ทั่วถึงใน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 รพ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.</w:t>
            </w:r>
            <w:r w:rsidRPr="00EE795A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รวมถึง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ชี้แจง</w:t>
            </w:r>
            <w:r w:rsidRPr="00EE795A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ความสำคัญของการบริการ 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ODS </w:t>
            </w:r>
            <w:r w:rsidRPr="00EE795A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แก่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แพทย์</w:t>
            </w:r>
            <w:r w:rsidRPr="00EE795A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และเจ้าหน้าที่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ที่เกี่ยวข้อง</w:t>
            </w:r>
            <w:r w:rsidRPr="00EE795A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ให้ทั่วถึง และครบทุกแผนก</w:t>
            </w:r>
            <w:r w:rsidRPr="00EE795A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 </w:t>
            </w:r>
          </w:p>
        </w:tc>
      </w:tr>
      <w:tr w:rsidR="003453B8" w:rsidRPr="00EE795A" w:rsidTr="00E14E60">
        <w:tc>
          <w:tcPr>
            <w:tcW w:w="4678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เจ้าหน้าที่ที่เกี่ยวข้องยังสับสนเกี่ยวกับรายละเอียดของการผ่าตัดแบบวันเดียวกลับ</w:t>
            </w:r>
          </w:p>
        </w:tc>
        <w:tc>
          <w:tcPr>
            <w:tcW w:w="4678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จัดประชุมชี้แจงหัตถการที่เพิ่มขึ้นในปี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62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ชี้แจงการปรับเปลี่ยนระบบงานแก่เจ้าหน้าที่ที่เกี่ยวข้อง</w:t>
            </w:r>
          </w:p>
        </w:tc>
      </w:tr>
      <w:tr w:rsidR="003453B8" w:rsidRPr="00EE795A" w:rsidTr="00E14E60">
        <w:tc>
          <w:tcPr>
            <w:tcW w:w="4678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การให้บริการไม่เป็นแบบ 0ne </w:t>
            </w:r>
            <w:proofErr w:type="spellStart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stop</w:t>
            </w:r>
            <w:proofErr w:type="spellEnd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service</w:t>
            </w:r>
            <w:proofErr w:type="spellEnd"/>
          </w:p>
        </w:tc>
        <w:tc>
          <w:tcPr>
            <w:tcW w:w="4678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จัดตั้ง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ODS unit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เพื่อรองรับการให้บริการ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ODS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ในรูปแบบ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one stop service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ในอนาคต</w:t>
            </w:r>
          </w:p>
        </w:tc>
      </w:tr>
      <w:tr w:rsidR="003453B8" w:rsidRPr="00EE795A" w:rsidTr="00E14E60">
        <w:tc>
          <w:tcPr>
            <w:tcW w:w="4678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การติดตามผู้ป่วยหลังผ่าตัด โดยการโทรศัพท์สอบถามอาการ ไม่สามารถเข้าถึงตัวผู้ป่วยได้อย่างแท้จริง</w:t>
            </w:r>
          </w:p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3453B8" w:rsidRPr="00EE795A" w:rsidRDefault="003453B8" w:rsidP="00E14E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ทำโครงการขับเคลื่อนระบบการให้บริการผ่าตัดแบบวันเดียวกลับในจังหวัดแพร่ โดยชี้แจงผู้เกี่ยวข้องในระดับ </w:t>
            </w:r>
            <w:proofErr w:type="spellStart"/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รพสต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E79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เพื่อการติดตามผู้ป่วยอย่างใกล้ชิดโดยร่วมกับระบบการรายงานในโปรแกรม </w:t>
            </w:r>
            <w:r w:rsidRPr="00EE795A">
              <w:rPr>
                <w:rFonts w:ascii="TH SarabunPSK" w:hAnsi="TH SarabunPSK" w:cs="TH SarabunPSK"/>
                <w:sz w:val="32"/>
                <w:szCs w:val="32"/>
              </w:rPr>
              <w:t>Thai COC</w:t>
            </w:r>
          </w:p>
        </w:tc>
      </w:tr>
    </w:tbl>
    <w:p w:rsidR="003453B8" w:rsidRDefault="003453B8" w:rsidP="003453B8">
      <w:pPr>
        <w:ind w:left="720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</w:p>
    <w:p w:rsidR="003453B8" w:rsidRDefault="003453B8" w:rsidP="003453B8">
      <w:pPr>
        <w:ind w:left="720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bookmarkStart w:id="0" w:name="_GoBack"/>
      <w:bookmarkEnd w:id="0"/>
    </w:p>
    <w:p w:rsidR="003453B8" w:rsidRPr="00EE795A" w:rsidRDefault="003453B8" w:rsidP="00240CF7">
      <w:pPr>
        <w:numPr>
          <w:ilvl w:val="0"/>
          <w:numId w:val="2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EE795A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>ข้อเสนอแนะต่อนโยบาย/ต่อส่วนกลาง/ต่อผู้บริหาร/ต่อระเบียบ กฎหมาย</w:t>
      </w:r>
    </w:p>
    <w:p w:rsidR="003453B8" w:rsidRDefault="003453B8" w:rsidP="00240CF7">
      <w:pPr>
        <w:numPr>
          <w:ilvl w:val="0"/>
          <w:numId w:val="3"/>
        </w:numPr>
        <w:ind w:hanging="229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ผู้บริหารระดับโรงพยาบาลควรประกาศเชิงนโยบาย ให้แผนกที่เกี่ยวข้องให้บริการแบบ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ODS </w:t>
      </w:r>
    </w:p>
    <w:p w:rsidR="003453B8" w:rsidRPr="00EE795A" w:rsidRDefault="003453B8" w:rsidP="003453B8">
      <w:pPr>
        <w:ind w:left="1080"/>
        <w:contextualSpacing/>
        <w:rPr>
          <w:rFonts w:ascii="TH SarabunPSK" w:eastAsiaTheme="minorHAnsi" w:hAnsi="TH SarabunPSK" w:cs="TH SarabunPSK"/>
          <w:b/>
          <w:sz w:val="32"/>
          <w:szCs w:val="32"/>
          <w:cs/>
        </w:rPr>
      </w:pPr>
    </w:p>
    <w:p w:rsidR="003453B8" w:rsidRPr="00EE795A" w:rsidRDefault="003453B8" w:rsidP="00240CF7">
      <w:pPr>
        <w:numPr>
          <w:ilvl w:val="0"/>
          <w:numId w:val="2"/>
        </w:numPr>
        <w:ind w:left="720" w:hanging="153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Cs/>
          <w:sz w:val="32"/>
          <w:szCs w:val="32"/>
          <w:cs/>
        </w:rPr>
        <w:t xml:space="preserve">  </w:t>
      </w:r>
      <w:r w:rsidRPr="00EE795A">
        <w:rPr>
          <w:rFonts w:ascii="TH SarabunPSK" w:eastAsiaTheme="minorHAnsi" w:hAnsi="TH SarabunPSK" w:cs="TH SarabunPSK"/>
          <w:bCs/>
          <w:sz w:val="32"/>
          <w:szCs w:val="32"/>
          <w:cs/>
        </w:rPr>
        <w:t>นวัตกรรมที่สามารถเป็นแบบอย่าง</w:t>
      </w:r>
    </w:p>
    <w:p w:rsidR="003453B8" w:rsidRPr="00EE795A" w:rsidRDefault="003453B8" w:rsidP="00240CF7">
      <w:pPr>
        <w:numPr>
          <w:ilvl w:val="0"/>
          <w:numId w:val="3"/>
        </w:numPr>
        <w:ind w:hanging="229"/>
        <w:contextualSpacing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การจัดตั้ง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ODS unit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เพื่อรองรับการให้บริการ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ODS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ในรูปแบบ </w:t>
      </w:r>
      <w:r w:rsidRPr="00EE795A">
        <w:rPr>
          <w:rFonts w:ascii="TH SarabunPSK" w:eastAsiaTheme="minorHAnsi" w:hAnsi="TH SarabunPSK" w:cs="TH SarabunPSK"/>
          <w:sz w:val="32"/>
          <w:szCs w:val="32"/>
        </w:rPr>
        <w:t xml:space="preserve">one stop service 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ในอนาคต</w:t>
      </w:r>
    </w:p>
    <w:p w:rsidR="003453B8" w:rsidRPr="00EE795A" w:rsidRDefault="003453B8" w:rsidP="003453B8">
      <w:pPr>
        <w:jc w:val="right"/>
        <w:rPr>
          <w:rFonts w:ascii="TH SarabunPSK" w:eastAsiaTheme="minorHAnsi" w:hAnsi="TH SarabunPSK" w:cs="TH SarabunPSK"/>
          <w:b/>
          <w:sz w:val="32"/>
          <w:szCs w:val="32"/>
          <w:cs/>
        </w:rPr>
      </w:pPr>
    </w:p>
    <w:p w:rsidR="003453B8" w:rsidRPr="00EE795A" w:rsidRDefault="003453B8" w:rsidP="003453B8">
      <w:pPr>
        <w:ind w:left="4320" w:firstLine="72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ผู้รายงาน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นางนงเยาว์  </w:t>
      </w:r>
      <w:proofErr w:type="spellStart"/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>ธราวรรณ</w:t>
      </w:r>
      <w:proofErr w:type="spellEnd"/>
    </w:p>
    <w:p w:rsidR="003453B8" w:rsidRPr="00EE795A" w:rsidRDefault="003453B8" w:rsidP="003453B8">
      <w:pPr>
        <w:ind w:left="4320" w:firstLine="72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ตำแหน่ง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พยาบาลวิชาชีพชำนาญการพิเศษ</w:t>
      </w:r>
    </w:p>
    <w:p w:rsidR="003453B8" w:rsidRPr="00EE795A" w:rsidRDefault="003453B8" w:rsidP="003453B8">
      <w:pPr>
        <w:ind w:left="504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  <w:cs/>
        </w:rPr>
        <w:t>โทร</w:t>
      </w:r>
      <w:r w:rsidRPr="00EE795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EE795A">
        <w:rPr>
          <w:rFonts w:ascii="TH SarabunPSK" w:eastAsiaTheme="minorHAnsi" w:hAnsi="TH SarabunPSK" w:cs="TH SarabunPSK"/>
          <w:sz w:val="32"/>
          <w:szCs w:val="32"/>
        </w:rPr>
        <w:t>085-7130281</w:t>
      </w:r>
    </w:p>
    <w:p w:rsidR="003453B8" w:rsidRPr="00EE795A" w:rsidRDefault="003453B8" w:rsidP="003453B8">
      <w:pPr>
        <w:ind w:left="504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EE795A">
        <w:rPr>
          <w:rFonts w:ascii="TH SarabunPSK" w:eastAsiaTheme="minorHAnsi" w:hAnsi="TH SarabunPSK" w:cs="TH SarabunPSK"/>
          <w:sz w:val="32"/>
          <w:szCs w:val="32"/>
        </w:rPr>
        <w:t>e-</w:t>
      </w:r>
      <w:proofErr w:type="gramStart"/>
      <w:r w:rsidRPr="00EE795A">
        <w:rPr>
          <w:rFonts w:ascii="TH SarabunPSK" w:eastAsiaTheme="minorHAnsi" w:hAnsi="TH SarabunPSK" w:cs="TH SarabunPSK"/>
          <w:sz w:val="32"/>
          <w:szCs w:val="32"/>
        </w:rPr>
        <w:t>mail :</w:t>
      </w:r>
      <w:proofErr w:type="gramEnd"/>
      <w:r w:rsidRPr="00EE795A">
        <w:rPr>
          <w:rFonts w:ascii="TH SarabunPSK" w:eastAsiaTheme="minorHAnsi" w:hAnsi="TH SarabunPSK" w:cs="TH SarabunPSK"/>
          <w:sz w:val="32"/>
          <w:szCs w:val="32"/>
        </w:rPr>
        <w:t>nongyao6678@gmail.com</w:t>
      </w:r>
    </w:p>
    <w:p w:rsidR="003453B8" w:rsidRDefault="003453B8" w:rsidP="003453B8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65105B" w:rsidRPr="003453B8" w:rsidRDefault="0065105B" w:rsidP="003453B8"/>
    <w:sectPr w:rsidR="0065105B" w:rsidRPr="003453B8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F7" w:rsidRDefault="00240CF7">
      <w:r>
        <w:separator/>
      </w:r>
    </w:p>
  </w:endnote>
  <w:endnote w:type="continuationSeparator" w:id="0">
    <w:p w:rsidR="00240CF7" w:rsidRDefault="002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240C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F7" w:rsidRDefault="00240CF7">
      <w:r>
        <w:separator/>
      </w:r>
    </w:p>
  </w:footnote>
  <w:footnote w:type="continuationSeparator" w:id="0">
    <w:p w:rsidR="00240CF7" w:rsidRDefault="0024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F61"/>
    <w:multiLevelType w:val="hybridMultilevel"/>
    <w:tmpl w:val="0936C7A8"/>
    <w:lvl w:ilvl="0" w:tplc="A7F0522E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5781850"/>
    <w:multiLevelType w:val="hybridMultilevel"/>
    <w:tmpl w:val="177C3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0617D4"/>
    <w:rsid w:val="00182039"/>
    <w:rsid w:val="00240CF7"/>
    <w:rsid w:val="00301928"/>
    <w:rsid w:val="003453B8"/>
    <w:rsid w:val="0047331A"/>
    <w:rsid w:val="004E61AA"/>
    <w:rsid w:val="00605B5A"/>
    <w:rsid w:val="006475FB"/>
    <w:rsid w:val="0065105B"/>
    <w:rsid w:val="006728E2"/>
    <w:rsid w:val="00716E48"/>
    <w:rsid w:val="007B1FC7"/>
    <w:rsid w:val="00897110"/>
    <w:rsid w:val="008A6ABE"/>
    <w:rsid w:val="00B874C9"/>
    <w:rsid w:val="00C162F3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6">
    <w:name w:val="เส้นตาราง16"/>
    <w:basedOn w:val="a1"/>
    <w:next w:val="af2"/>
    <w:uiPriority w:val="59"/>
    <w:rsid w:val="0006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605B5A"/>
    <w:pPr>
      <w:spacing w:after="120"/>
    </w:pPr>
    <w:rPr>
      <w:szCs w:val="35"/>
    </w:rPr>
  </w:style>
  <w:style w:type="character" w:customStyle="1" w:styleId="af8">
    <w:name w:val="เนื้อความ อักขระ"/>
    <w:basedOn w:val="a0"/>
    <w:link w:val="af7"/>
    <w:uiPriority w:val="99"/>
    <w:semiHidden/>
    <w:rsid w:val="00605B5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2019-02-22T07:14:00Z</dcterms:created>
  <dcterms:modified xsi:type="dcterms:W3CDTF">2019-02-22T07:14:00Z</dcterms:modified>
</cp:coreProperties>
</file>